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EE0D" w14:textId="0626D501" w:rsidR="00C74660" w:rsidRDefault="00663289" w:rsidP="00663289">
      <w:pPr>
        <w:spacing w:after="0" w:line="240" w:lineRule="auto"/>
        <w:ind w:left="5184"/>
        <w:rPr>
          <w:rFonts w:ascii="Times New Roman" w:hAnsi="Times New Roman" w:cs="Times New Roman"/>
        </w:rPr>
      </w:pPr>
      <w:r>
        <w:rPr>
          <w:rFonts w:ascii="Times New Roman" w:hAnsi="Times New Roman" w:cs="Times New Roman"/>
        </w:rPr>
        <w:t xml:space="preserve">          </w:t>
      </w:r>
      <w:r w:rsidR="00C74660" w:rsidRPr="00C74660">
        <w:rPr>
          <w:rFonts w:ascii="Times New Roman" w:hAnsi="Times New Roman" w:cs="Times New Roman"/>
        </w:rPr>
        <w:t>PRITARTA</w:t>
      </w:r>
    </w:p>
    <w:p w14:paraId="7692518F" w14:textId="51724FB1" w:rsidR="00C74660" w:rsidRPr="00C74660" w:rsidRDefault="00663289" w:rsidP="00663289">
      <w:pPr>
        <w:spacing w:after="0" w:line="240" w:lineRule="auto"/>
        <w:ind w:left="3888" w:firstLine="364"/>
        <w:rPr>
          <w:rFonts w:ascii="Times New Roman" w:hAnsi="Times New Roman" w:cs="Times New Roman"/>
        </w:rPr>
      </w:pPr>
      <w:r>
        <w:rPr>
          <w:rFonts w:ascii="Times New Roman" w:hAnsi="Times New Roman" w:cs="Times New Roman"/>
        </w:rPr>
        <w:t xml:space="preserve">              </w:t>
      </w:r>
      <w:r w:rsidR="00C74660" w:rsidRPr="00C74660">
        <w:rPr>
          <w:rFonts w:ascii="Times New Roman" w:hAnsi="Times New Roman" w:cs="Times New Roman"/>
        </w:rPr>
        <w:t xml:space="preserve"> </w:t>
      </w:r>
      <w:r>
        <w:rPr>
          <w:rFonts w:ascii="Times New Roman" w:hAnsi="Times New Roman" w:cs="Times New Roman"/>
        </w:rPr>
        <w:t xml:space="preserve">           </w:t>
      </w:r>
      <w:r w:rsidR="00C74660" w:rsidRPr="00C74660">
        <w:rPr>
          <w:rFonts w:ascii="Times New Roman" w:hAnsi="Times New Roman" w:cs="Times New Roman"/>
        </w:rPr>
        <w:t>Alytaus rajono savivaldybės mero</w:t>
      </w:r>
    </w:p>
    <w:p w14:paraId="664FDF92" w14:textId="62E5B91C" w:rsidR="00C74660" w:rsidRPr="00C74660" w:rsidRDefault="00663289" w:rsidP="00663289">
      <w:pPr>
        <w:spacing w:after="0" w:line="240" w:lineRule="auto"/>
        <w:ind w:left="5184"/>
        <w:rPr>
          <w:rFonts w:ascii="Times New Roman" w:hAnsi="Times New Roman" w:cs="Times New Roman"/>
        </w:rPr>
      </w:pPr>
      <w:r>
        <w:rPr>
          <w:rFonts w:ascii="Times New Roman" w:hAnsi="Times New Roman" w:cs="Times New Roman"/>
        </w:rPr>
        <w:t xml:space="preserve">         </w:t>
      </w:r>
      <w:r w:rsidR="00C74660" w:rsidRPr="00C74660">
        <w:rPr>
          <w:rFonts w:ascii="Times New Roman" w:hAnsi="Times New Roman" w:cs="Times New Roman"/>
        </w:rPr>
        <w:t xml:space="preserve">2025 m. kovo          d. </w:t>
      </w:r>
    </w:p>
    <w:p w14:paraId="2140D15D" w14:textId="35865594" w:rsidR="00C74660" w:rsidRPr="00C74660" w:rsidRDefault="00663289" w:rsidP="00663289">
      <w:pPr>
        <w:spacing w:after="0" w:line="240" w:lineRule="auto"/>
        <w:ind w:left="5184"/>
        <w:rPr>
          <w:rFonts w:ascii="Times New Roman" w:hAnsi="Times New Roman" w:cs="Times New Roman"/>
        </w:rPr>
      </w:pPr>
      <w:r>
        <w:rPr>
          <w:rFonts w:ascii="Times New Roman" w:hAnsi="Times New Roman" w:cs="Times New Roman"/>
        </w:rPr>
        <w:t xml:space="preserve">         </w:t>
      </w:r>
      <w:r w:rsidR="00C74660" w:rsidRPr="00C74660">
        <w:rPr>
          <w:rFonts w:ascii="Times New Roman" w:hAnsi="Times New Roman" w:cs="Times New Roman"/>
        </w:rPr>
        <w:t xml:space="preserve">potvarkiu Nr. </w:t>
      </w:r>
    </w:p>
    <w:p w14:paraId="18C27783" w14:textId="77777777" w:rsidR="00C74660" w:rsidRDefault="00C74660">
      <w:pPr>
        <w:spacing w:after="0" w:line="240" w:lineRule="auto"/>
        <w:ind w:left="4820"/>
        <w:rPr>
          <w:rFonts w:ascii="Times New Roman" w:hAnsi="Times New Roman" w:cs="Times New Roman"/>
        </w:rPr>
      </w:pPr>
    </w:p>
    <w:p w14:paraId="30CEFBD1" w14:textId="6C529B2A"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FORMA PATVIRTINTA</w:t>
      </w:r>
    </w:p>
    <w:p w14:paraId="0F9F548D" w14:textId="3DFD6762"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Alytaus r. Simno gimnazijos</w:t>
      </w:r>
    </w:p>
    <w:p w14:paraId="6E7B4D9B" w14:textId="6D49073F"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direktoriaus  2024 m. ..................... d.</w:t>
      </w:r>
    </w:p>
    <w:p w14:paraId="0B5D2FD8" w14:textId="4C102760" w:rsidR="006466E5" w:rsidRPr="005F5BFB" w:rsidRDefault="00663289">
      <w:pPr>
        <w:spacing w:after="0" w:line="240" w:lineRule="auto"/>
        <w:ind w:left="4820"/>
        <w:rPr>
          <w:rFonts w:ascii="Times New Roman" w:hAnsi="Times New Roman" w:cs="Times New Roman"/>
          <w:strike/>
        </w:rPr>
      </w:pPr>
      <w:r>
        <w:rPr>
          <w:rFonts w:ascii="Times New Roman" w:hAnsi="Times New Roman" w:cs="Times New Roman"/>
        </w:rPr>
        <w:t xml:space="preserve">                </w:t>
      </w:r>
      <w:r w:rsidR="003249E9" w:rsidRPr="005F5BFB">
        <w:rPr>
          <w:rFonts w:ascii="Times New Roman" w:hAnsi="Times New Roman" w:cs="Times New Roman"/>
        </w:rPr>
        <w:t>įsakymu Nr. ......................</w:t>
      </w:r>
    </w:p>
    <w:p w14:paraId="110120C0" w14:textId="46D6CCC4"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PATVIRTINTA</w:t>
      </w:r>
    </w:p>
    <w:p w14:paraId="735230D3" w14:textId="1AEB7A96"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 xml:space="preserve">Alytaus r. Simno gimnazijos </w:t>
      </w:r>
    </w:p>
    <w:p w14:paraId="33280F01" w14:textId="2835881B"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direktoriaus 2025 m. ...................... d.</w:t>
      </w:r>
    </w:p>
    <w:p w14:paraId="22D4790C" w14:textId="5AFA29F5" w:rsidR="006466E5" w:rsidRPr="005F5BFB" w:rsidRDefault="00663289">
      <w:pPr>
        <w:spacing w:after="0" w:line="240" w:lineRule="auto"/>
        <w:ind w:left="4820"/>
        <w:rPr>
          <w:rFonts w:ascii="Times New Roman" w:hAnsi="Times New Roman" w:cs="Times New Roman"/>
        </w:rPr>
      </w:pPr>
      <w:r>
        <w:rPr>
          <w:rFonts w:ascii="Times New Roman" w:hAnsi="Times New Roman" w:cs="Times New Roman"/>
        </w:rPr>
        <w:t xml:space="preserve">                </w:t>
      </w:r>
      <w:r w:rsidR="003249E9" w:rsidRPr="005F5BFB">
        <w:rPr>
          <w:rFonts w:ascii="Times New Roman" w:hAnsi="Times New Roman" w:cs="Times New Roman"/>
        </w:rPr>
        <w:t>įsakymu Nr. V-</w:t>
      </w:r>
    </w:p>
    <w:p w14:paraId="18F0A82D" w14:textId="77777777" w:rsidR="006466E5" w:rsidRPr="005F5BFB" w:rsidRDefault="006466E5">
      <w:pPr>
        <w:spacing w:after="0" w:line="240" w:lineRule="auto"/>
        <w:jc w:val="center"/>
        <w:rPr>
          <w:rFonts w:ascii="Times New Roman" w:hAnsi="Times New Roman" w:cs="Times New Roman"/>
        </w:rPr>
      </w:pPr>
    </w:p>
    <w:p w14:paraId="63708B6E"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b/>
          <w:bCs/>
        </w:rPr>
        <w:t>ALYTAUS R. SIMNO GIMNAZIJA</w:t>
      </w:r>
    </w:p>
    <w:p w14:paraId="6FA1E6EE" w14:textId="77777777" w:rsidR="006466E5" w:rsidRPr="005F5BFB" w:rsidRDefault="006466E5">
      <w:pPr>
        <w:spacing w:after="0" w:line="240" w:lineRule="auto"/>
        <w:jc w:val="center"/>
        <w:rPr>
          <w:rFonts w:ascii="Times New Roman" w:hAnsi="Times New Roman" w:cs="Times New Roman"/>
        </w:rPr>
      </w:pPr>
    </w:p>
    <w:p w14:paraId="31252ED9" w14:textId="77777777" w:rsidR="006466E5" w:rsidRPr="005F5BFB" w:rsidRDefault="003249E9">
      <w:pPr>
        <w:spacing w:after="0" w:line="240" w:lineRule="auto"/>
        <w:jc w:val="center"/>
        <w:rPr>
          <w:rFonts w:ascii="Times New Roman" w:hAnsi="Times New Roman" w:cs="Times New Roman"/>
          <w:b/>
          <w:bCs/>
        </w:rPr>
      </w:pPr>
      <w:r w:rsidRPr="005F5BFB">
        <w:rPr>
          <w:rFonts w:ascii="Times New Roman" w:hAnsi="Times New Roman" w:cs="Times New Roman"/>
          <w:b/>
          <w:bCs/>
        </w:rPr>
        <w:t>2025-2027-ŲJŲ METŲ STRATEGINIS PLANAS</w:t>
      </w:r>
    </w:p>
    <w:p w14:paraId="7A83145E"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 </w:t>
      </w:r>
    </w:p>
    <w:p w14:paraId="2F7B81E4" w14:textId="77777777" w:rsidR="006466E5" w:rsidRPr="005F5BFB" w:rsidRDefault="003249E9">
      <w:pPr>
        <w:spacing w:after="0" w:line="240" w:lineRule="auto"/>
        <w:jc w:val="center"/>
        <w:rPr>
          <w:rFonts w:ascii="Times New Roman" w:hAnsi="Times New Roman" w:cs="Times New Roman"/>
        </w:rPr>
      </w:pPr>
      <w:bookmarkStart w:id="0" w:name="part_10aa87644dd84f3bbc9e549e5336c5b9"/>
      <w:bookmarkEnd w:id="0"/>
      <w:r w:rsidRPr="005F5BFB">
        <w:rPr>
          <w:rFonts w:ascii="Times New Roman" w:hAnsi="Times New Roman" w:cs="Times New Roman"/>
          <w:b/>
          <w:bCs/>
        </w:rPr>
        <w:t>I SKYRIUS</w:t>
      </w:r>
    </w:p>
    <w:p w14:paraId="3032D96D"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b/>
          <w:bCs/>
        </w:rPr>
        <w:t>MISIJA IR VEIKLOS PRIORITETAI</w:t>
      </w:r>
    </w:p>
    <w:p w14:paraId="29CBFD05"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 </w:t>
      </w:r>
    </w:p>
    <w:p w14:paraId="11B67B2A" w14:textId="77777777" w:rsidR="006466E5" w:rsidRPr="005F5BFB" w:rsidRDefault="003249E9">
      <w:pPr>
        <w:spacing w:after="0" w:line="240" w:lineRule="auto"/>
        <w:rPr>
          <w:rFonts w:ascii="Times New Roman" w:hAnsi="Times New Roman" w:cs="Times New Roman"/>
          <w:b/>
          <w:bCs/>
        </w:rPr>
      </w:pPr>
      <w:r w:rsidRPr="005F5BFB">
        <w:rPr>
          <w:rFonts w:ascii="Times New Roman" w:hAnsi="Times New Roman" w:cs="Times New Roman"/>
          <w:b/>
          <w:bCs/>
        </w:rPr>
        <w:t>Misija</w:t>
      </w:r>
    </w:p>
    <w:p w14:paraId="209FC5A3"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 xml:space="preserve">Gimnazijos, kaip ugdymo institucijos paskirtis, teikti kokybišką specialųjį, ikimokyklinį, priešmokyklinį, pradinį, pagrindinį ir vidurinį išsilavinimą, skatinti harmoningos asmenybės augimą, padėti ugdytiniams integruotis į nuolat besikeičiančią visuomenę ir ją keisti. </w:t>
      </w:r>
    </w:p>
    <w:p w14:paraId="2C6DCDB7" w14:textId="77777777" w:rsidR="006466E5" w:rsidRPr="005F5BFB" w:rsidRDefault="003249E9">
      <w:pPr>
        <w:spacing w:after="0" w:line="240" w:lineRule="auto"/>
        <w:jc w:val="both"/>
        <w:rPr>
          <w:rFonts w:ascii="Times New Roman" w:hAnsi="Times New Roman" w:cs="Times New Roman"/>
          <w:b/>
          <w:bCs/>
        </w:rPr>
      </w:pPr>
      <w:r w:rsidRPr="005F5BFB">
        <w:rPr>
          <w:rFonts w:ascii="Times New Roman" w:hAnsi="Times New Roman" w:cs="Times New Roman"/>
          <w:b/>
          <w:bCs/>
        </w:rPr>
        <w:t>Vizija</w:t>
      </w:r>
    </w:p>
    <w:p w14:paraId="0B79B49C" w14:textId="77777777" w:rsidR="006466E5" w:rsidRPr="005F5BFB" w:rsidRDefault="003249E9">
      <w:pPr>
        <w:spacing w:after="0" w:line="240" w:lineRule="auto"/>
        <w:jc w:val="both"/>
        <w:rPr>
          <w:rFonts w:ascii="Times New Roman" w:hAnsi="Times New Roman" w:cs="Times New Roman"/>
          <w:i/>
          <w:iCs/>
        </w:rPr>
      </w:pPr>
      <w:r w:rsidRPr="005F5BFB">
        <w:rPr>
          <w:rFonts w:ascii="Times New Roman" w:hAnsi="Times New Roman" w:cs="Times New Roman"/>
        </w:rPr>
        <w:t>Bendruomeniška, draugiška, atvira naujovėms, puoselėjanti tradicijas ugdymo įstaiga.</w:t>
      </w:r>
    </w:p>
    <w:p w14:paraId="571270F4" w14:textId="77777777" w:rsidR="006466E5" w:rsidRPr="005F5BFB" w:rsidRDefault="003249E9">
      <w:pPr>
        <w:spacing w:after="0" w:line="240" w:lineRule="auto"/>
        <w:jc w:val="both"/>
        <w:rPr>
          <w:rFonts w:ascii="Times New Roman" w:hAnsi="Times New Roman" w:cs="Times New Roman"/>
          <w:b/>
          <w:bCs/>
        </w:rPr>
      </w:pPr>
      <w:r w:rsidRPr="005F5BFB">
        <w:rPr>
          <w:rFonts w:ascii="Times New Roman" w:hAnsi="Times New Roman" w:cs="Times New Roman"/>
          <w:b/>
          <w:bCs/>
        </w:rPr>
        <w:t>Vertybės</w:t>
      </w:r>
    </w:p>
    <w:p w14:paraId="798427E3"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 xml:space="preserve">Ugdymo kokybė – įvairių gebėjimų ir polinkių mokinių ugdymas, teikiant kokybišką išsilavinimą. Ugdyti brandžią, turinčią esminių ekologijos ir aplinkos technologijų žinių, gebėjimų, vertybinių nuostatų asmenybę, gebančią savarankiškai pasirinkti tinkamas elgesio strategijas, prognozuoti savo veiklos padarinius aplinkai ir aktyviai veikti, siekiant aplinkos išsaugojimo. </w:t>
      </w:r>
    </w:p>
    <w:p w14:paraId="5DFB3B34"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Bendradarbiavimas – atidus kitų nuomonės išklausymas; bendrų sprendimų siekimas (ir laikymasis).</w:t>
      </w:r>
    </w:p>
    <w:p w14:paraId="0A1B30F5"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Pilietiškumas – įsipareigojimas savo bendruomenei ir valstybei; bendravimas taisyklinga lietuvių kalba; tvarus mąstymas ir elgsena.</w:t>
      </w:r>
    </w:p>
    <w:p w14:paraId="5031CC2B" w14:textId="77777777" w:rsidR="006466E5" w:rsidRPr="005F5BFB" w:rsidRDefault="003249E9">
      <w:pPr>
        <w:spacing w:after="0" w:line="240" w:lineRule="auto"/>
        <w:jc w:val="both"/>
        <w:rPr>
          <w:rFonts w:ascii="Times New Roman" w:hAnsi="Times New Roman" w:cs="Times New Roman"/>
          <w:b/>
          <w:bCs/>
        </w:rPr>
      </w:pPr>
      <w:r w:rsidRPr="005F5BFB">
        <w:rPr>
          <w:rFonts w:ascii="Times New Roman" w:hAnsi="Times New Roman" w:cs="Times New Roman"/>
          <w:b/>
          <w:bCs/>
        </w:rPr>
        <w:t>Veiklos prioritetai</w:t>
      </w:r>
    </w:p>
    <w:p w14:paraId="21726B0F"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 xml:space="preserve">Vienas veiklos prioritetų yra efektyvinti ugdymo procesą, siekiant visuminės mokinio pažangos, toliau diegti atnaujinto ugdymo turinio programas. Siekiama mokymą orientuoti į mokinių pažangą, poreikių tenkinimą, kompetencijų ugdymą, analizuoti mokinių pasiekimus, mokymą organizuoti pagal atnaujintas programas. </w:t>
      </w:r>
    </w:p>
    <w:p w14:paraId="3D81E555" w14:textId="77777777" w:rsidR="006466E5" w:rsidRPr="005F5BFB" w:rsidRDefault="003249E9">
      <w:pPr>
        <w:spacing w:after="0" w:line="240" w:lineRule="auto"/>
        <w:jc w:val="both"/>
        <w:rPr>
          <w:rFonts w:ascii="Times New Roman" w:hAnsi="Times New Roman" w:cs="Times New Roman"/>
        </w:rPr>
      </w:pPr>
      <w:r w:rsidRPr="005F5BFB">
        <w:rPr>
          <w:rFonts w:ascii="Times New Roman" w:hAnsi="Times New Roman" w:cs="Times New Roman"/>
        </w:rPr>
        <w:t>Kitas veiklos prioritetas – toliau kurti sveiką, saugią, partneryste grįstą ugdymo(si) aplinką. Telkiant draugišką, atvirą naujovėms, puoselėjančią tradicijas bendruomenę, dėmesys skiriamas jos narių lyderystės įgūdžių plėtojimui, ryšių tarp  vaiko, tėvų (kitų teisėtų atstovų) ir gimnazijos bendruomenės grandžių atstovus partnerystės pagrindu stiprinimui, bendradarbiavimo formų paieškai.</w:t>
      </w:r>
    </w:p>
    <w:p w14:paraId="3B47C146" w14:textId="77777777" w:rsidR="006466E5" w:rsidRPr="005F5BFB" w:rsidRDefault="003249E9">
      <w:pPr>
        <w:spacing w:after="0" w:line="240" w:lineRule="auto"/>
        <w:jc w:val="both"/>
        <w:rPr>
          <w:rFonts w:ascii="Times New Roman" w:hAnsi="Times New Roman" w:cs="Times New Roman"/>
          <w:b/>
          <w:bCs/>
        </w:rPr>
      </w:pPr>
      <w:r w:rsidRPr="005F5BFB">
        <w:rPr>
          <w:rFonts w:ascii="Times New Roman" w:hAnsi="Times New Roman" w:cs="Times New Roman"/>
          <w:b/>
          <w:bCs/>
        </w:rPr>
        <w:t>Veiklos efektyvumo didinimo kryptys</w:t>
      </w:r>
    </w:p>
    <w:p w14:paraId="4ACE7AA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Siekiant didinti veiklos efektyvumą, planuojama kurti ugdymo aplinką, palankią veiksmingam informacinių ryšių ir technologijų taikymui, formuoti mikroklimatą bendruomenėje, inicijuojant kūrybines, pilietines, socialines, kultūrines veiklas, tarpdalykinę integraciją, įtraukųjį ugdymą ir STEAM.</w:t>
      </w:r>
    </w:p>
    <w:p w14:paraId="6E43A1BE" w14:textId="09A771E2" w:rsidR="006466E5" w:rsidRDefault="006466E5">
      <w:pPr>
        <w:spacing w:after="0" w:line="240" w:lineRule="auto"/>
        <w:rPr>
          <w:rFonts w:ascii="Times New Roman" w:hAnsi="Times New Roman" w:cs="Times New Roman"/>
        </w:rPr>
      </w:pPr>
    </w:p>
    <w:p w14:paraId="77C8AB3D" w14:textId="685E2F94" w:rsidR="00C74660" w:rsidRDefault="00C74660">
      <w:pPr>
        <w:spacing w:after="0" w:line="240" w:lineRule="auto"/>
        <w:rPr>
          <w:rFonts w:ascii="Times New Roman" w:hAnsi="Times New Roman" w:cs="Times New Roman"/>
        </w:rPr>
      </w:pPr>
    </w:p>
    <w:p w14:paraId="00543AAE" w14:textId="3A5BC6A1" w:rsidR="00C74660" w:rsidRDefault="00C74660">
      <w:pPr>
        <w:spacing w:after="0" w:line="240" w:lineRule="auto"/>
        <w:rPr>
          <w:rFonts w:ascii="Times New Roman" w:hAnsi="Times New Roman" w:cs="Times New Roman"/>
        </w:rPr>
      </w:pPr>
    </w:p>
    <w:p w14:paraId="6DDFE8C7" w14:textId="77777777" w:rsidR="00C74660" w:rsidRPr="005F5BFB" w:rsidRDefault="00C74660">
      <w:pPr>
        <w:spacing w:after="0" w:line="240" w:lineRule="auto"/>
        <w:rPr>
          <w:rFonts w:ascii="Times New Roman" w:hAnsi="Times New Roman" w:cs="Times New Roman"/>
        </w:rPr>
      </w:pPr>
    </w:p>
    <w:p w14:paraId="33A0F0C2" w14:textId="77777777" w:rsidR="006466E5" w:rsidRPr="005F5BFB" w:rsidRDefault="003249E9" w:rsidP="00C74660">
      <w:pPr>
        <w:spacing w:after="0" w:line="240" w:lineRule="auto"/>
        <w:contextualSpacing/>
        <w:jc w:val="center"/>
        <w:rPr>
          <w:rFonts w:ascii="Times New Roman" w:hAnsi="Times New Roman" w:cs="Times New Roman"/>
          <w:b/>
          <w:color w:val="000000"/>
        </w:rPr>
      </w:pPr>
      <w:r w:rsidRPr="005F5BFB">
        <w:rPr>
          <w:rFonts w:ascii="Times New Roman" w:hAnsi="Times New Roman" w:cs="Times New Roman"/>
          <w:b/>
          <w:color w:val="000000"/>
        </w:rPr>
        <w:t>II SKYRIUS</w:t>
      </w:r>
    </w:p>
    <w:p w14:paraId="40410A55" w14:textId="77777777" w:rsidR="006466E5" w:rsidRPr="005F5BFB" w:rsidRDefault="003249E9" w:rsidP="00C74660">
      <w:pPr>
        <w:spacing w:after="0" w:line="240" w:lineRule="auto"/>
        <w:contextualSpacing/>
        <w:jc w:val="center"/>
        <w:rPr>
          <w:rFonts w:ascii="Times New Roman" w:hAnsi="Times New Roman" w:cs="Times New Roman"/>
          <w:color w:val="000000"/>
          <w:szCs w:val="20"/>
        </w:rPr>
      </w:pPr>
      <w:r w:rsidRPr="005F5BFB">
        <w:rPr>
          <w:rFonts w:ascii="Times New Roman" w:hAnsi="Times New Roman" w:cs="Times New Roman"/>
          <w:b/>
          <w:color w:val="000000"/>
        </w:rPr>
        <w:t>STRATEGINIŲ TIKSLŲ IR PROGRAMŲ ĮGYVENDINIMAS</w:t>
      </w:r>
    </w:p>
    <w:p w14:paraId="1A364023" w14:textId="77777777" w:rsidR="006466E5" w:rsidRPr="005F5BFB" w:rsidRDefault="006466E5" w:rsidP="00C74660">
      <w:pPr>
        <w:spacing w:after="0" w:line="240" w:lineRule="auto"/>
        <w:jc w:val="center"/>
        <w:rPr>
          <w:rFonts w:ascii="Times New Roman" w:eastAsia="Times New Roman" w:hAnsi="Times New Roman" w:cs="Times New Roman"/>
          <w:color w:val="000000"/>
          <w:szCs w:val="20"/>
        </w:rPr>
      </w:pPr>
    </w:p>
    <w:p w14:paraId="2E474FB7" w14:textId="77777777" w:rsidR="006466E5" w:rsidRPr="005F5BFB" w:rsidRDefault="003249E9" w:rsidP="00C74660">
      <w:pPr>
        <w:spacing w:after="0" w:line="240" w:lineRule="auto"/>
        <w:jc w:val="center"/>
        <w:rPr>
          <w:rFonts w:ascii="Times New Roman" w:eastAsia="Times New Roman" w:hAnsi="Times New Roman" w:cs="Times New Roman"/>
          <w:b/>
          <w:color w:val="000000"/>
          <w:szCs w:val="20"/>
        </w:rPr>
      </w:pPr>
      <w:r w:rsidRPr="005F5BFB">
        <w:rPr>
          <w:rFonts w:ascii="Times New Roman" w:eastAsia="Times New Roman" w:hAnsi="Times New Roman" w:cs="Times New Roman"/>
          <w:b/>
          <w:color w:val="000000"/>
          <w:szCs w:val="20"/>
        </w:rPr>
        <w:t>VEIKLOS KONTEKSTAS</w:t>
      </w:r>
    </w:p>
    <w:p w14:paraId="00C9E086" w14:textId="77777777" w:rsidR="006466E5" w:rsidRPr="005F5BFB" w:rsidRDefault="006466E5" w:rsidP="00C74660">
      <w:pPr>
        <w:spacing w:after="0" w:line="240" w:lineRule="auto"/>
        <w:jc w:val="both"/>
        <w:rPr>
          <w:rFonts w:ascii="Times New Roman" w:eastAsia="Times New Roman" w:hAnsi="Times New Roman" w:cs="Times New Roman"/>
          <w:b/>
          <w:color w:val="000000"/>
          <w:szCs w:val="20"/>
        </w:rPr>
      </w:pPr>
    </w:p>
    <w:p w14:paraId="5BB71B44" w14:textId="77777777" w:rsidR="006466E5" w:rsidRPr="005F5BFB" w:rsidRDefault="003249E9" w:rsidP="00C74660">
      <w:pPr>
        <w:spacing w:after="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Išorinė aplinkos analizė </w:t>
      </w:r>
      <w:r w:rsidRPr="005F5BFB">
        <w:rPr>
          <w:rFonts w:ascii="Times New Roman" w:eastAsia="Times New Roman" w:hAnsi="Times New Roman" w:cs="Times New Roman"/>
          <w:bCs/>
        </w:rPr>
        <w:t>(politiniai, ekonominiai, socialiniai, technologiniai veiksniai):</w:t>
      </w:r>
    </w:p>
    <w:p w14:paraId="1A9DEE73"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Politiniai veiksniai</w:t>
      </w:r>
    </w:p>
    <w:p w14:paraId="37D1828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Gimnazija – biudžetinė švietimo paslaugas teikianti įstaiga, priklausoma nuo šalyje ir Alytaus rajono savivaldybėje formuojamos švietimo ir ekonomikos politikos, Švietimo, mokslo ir sporto ministerijos bei savininko (Alytaus rajono savivaldybės tarybos) sprendimų. Gimnazija savo veiklą grindžia Lietuvos Respublikos Konstitucija, Lietuvos Respublikos įstatymais, Lietuvos Respublikos vyriausybės nutarimais, Švietimo, mokslo ir sporto ministro įsakymais, Alytaus rajono savivaldybės tarybos sprendimais, Alytaus rajono savivaldybės mero patvirtintais dokumentais, Alytaus rajono Simno gimnazijos nuostatais ir kitais teisės aktais.</w:t>
      </w:r>
    </w:p>
    <w:p w14:paraId="7B8A2DB7"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Ekonominiai veiksniai</w:t>
      </w:r>
    </w:p>
    <w:p w14:paraId="7F08C528"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Gimnazijos ekonominė veikla yra susijusi su steigėjo – Savivaldybės tarybos – sprendimais, šalies ekonomika, todėl gimnazijos veiklai įtaką daro bendrieji Lietuvos ekonominiai ir socialiniai rodikliai. Po dvejus metus trukusio sąstingio, 2024 m. pastebimas Lietuvos ekonomikos augimas. Mokinio krepšelis garantuoja materialinį stabilumą. Dalį gimnazijos išlaidų – lėšas mokymui – skiria valstybė, kitą dalį – aplinkos finansavimui – steigėjas. Gimnazija racionaliai planuoja skiriamas lėšas ir tikslingai jas panaudoja. Iššūkiai, trukdantys planuoti išlaidas: brangsta vadovėliai, mokymo priemonės, didėja išlaidos komunalinėms paslaugoms, transporto paslaugoms, degalams ir kt. </w:t>
      </w:r>
    </w:p>
    <w:p w14:paraId="0E807D28"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Socialiniai veiksniai</w:t>
      </w:r>
    </w:p>
    <w:p w14:paraId="724E111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Mokinių mažėjimo rajonų mokyklose problema Lietuvoje išlieka aktuali. Dabartinėje situacijoje mokinių skaičių lemia tokie veiksniai kaip mažas gimstamumas, gyventojų skaičiaus mažėjimas rajone dėl patrauklių darbo vietų stygiaus, socialinės infrastruktūros trūkumo. Dėl mažėjančios mokymosi motyvacijos dalis mokinių renkasi mokyklas mieste. Vis dar sunkiai įgyvendinamas mokinių pavėžėjimas po neformalaus ugdymo užsiėmimų. Mokinių iš socialinės rizikos šeimų skaičius yra beveik pastovus. Gimnaziją aptarnauja Alytaus rajono savivaldybės visuomenės sveikatos priežiūros specialistė. Mokinių sveikatos rodikliai yra patenkinami. Gimnazija dalyvauja sveikatą stiprinančių mokyklų veikloje.</w:t>
      </w:r>
    </w:p>
    <w:p w14:paraId="37F37E78"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Technologiniai veiksniai</w:t>
      </w:r>
    </w:p>
    <w:p w14:paraId="1347A208"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Naujų šiuolaikinių technologijų įsigijimas ir naudojimas gerina ugdymo proceso kokybę ir mokinių mokymosi pasiekimus, mokymasis tampa patrauklesnis, įdomesnis ir įvairesnis. Technologijų prieinamumas gimnazijoje yra išvystytas. Įrengtos trys kompiuterinės klasės, yra penkios interaktyvios lentos. Daugumoje kabinetų įrengta kompiuterinė darbo vieta su interneto prieiga, siekiama visus kabinetus aprūpinti atnaujinta kompiuterine įranga ir multimedia. Mokytojai gali naudotis kopijavimo ir spausdinimo įranga. Gimnazijoje visi kompiuteriai prijungti prie interneto, veikia Wi-Fi, sutartys, raštai pasirašomi elektroniniu parašu. Gimnazijos bendruomenei ir socialiniams partneriams informacija apie gimnazijos veiklą skelbiama gimnazijos tinklalapyje, gimnazijos paskyroje socialiniame tinkle „Meta“, naudojamasi elektroniniais dienynais „TAMO“ ir „Mūsų darželis“.</w:t>
      </w:r>
    </w:p>
    <w:p w14:paraId="3E1FB79E"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Vidinė aplinkos analizė:</w:t>
      </w:r>
    </w:p>
    <w:p w14:paraId="61D3F067"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Bendra įstaigos situacija</w:t>
      </w:r>
    </w:p>
    <w:p w14:paraId="1ABA8E9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Alytaus r. Simno gimnazijos savininkas yra Alytaus rajono savivaldybė. Savininko teises ir pareigas įgyvendinanti institucija – Alytaus rajono savivaldybės taryba. Gimnazijos darbą koordinuoja ir kontroliuoja Alytaus rajono savivaldybės administracijos Švietimo, sporto ir kultūros skyrius. </w:t>
      </w:r>
    </w:p>
    <w:p w14:paraId="01FDE5CB"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Vykdomos švietimo programos: ikimokyklinio, priešmokyklinio, pradinio, pagrindinio, vidurinio ir specialiojo ugdymo programa. Gimnazijoje yra 3 ikimokyklinio ugdymo grupės, 1 priešmokyklinė </w:t>
      </w:r>
      <w:r w:rsidRPr="005F5BFB">
        <w:rPr>
          <w:rFonts w:ascii="Times New Roman" w:eastAsia="Times New Roman" w:hAnsi="Times New Roman" w:cs="Times New Roman"/>
          <w:bCs/>
        </w:rPr>
        <w:lastRenderedPageBreak/>
        <w:t>ugdymo grupė, 5 pradinio ugdymo komplektai, 6 pagrindinio ugdymų, 2 vidurinio ugdymo komplektai, 4 specialiojo ugdymo komplektai. 2024 m. pabaigoje gimnazijoje mokėsi 337 vaikai. Gimnazijoje dirba 37 pedagogai: 1 mokytojas ekspertas, 6 mokytojai metodininkai, 25 vyresnieji mokytojai, specialioji pedagogė, socialinė pedagogė, logopedė, 6 mokinio padėjėjai.</w:t>
      </w:r>
    </w:p>
    <w:p w14:paraId="04655E89" w14:textId="77777777" w:rsidR="006466E5" w:rsidRPr="00C74660" w:rsidRDefault="003249E9">
      <w:pPr>
        <w:spacing w:after="60" w:line="240" w:lineRule="auto"/>
        <w:jc w:val="both"/>
        <w:rPr>
          <w:rFonts w:ascii="Times New Roman" w:eastAsia="Times New Roman" w:hAnsi="Times New Roman" w:cs="Times New Roman"/>
          <w:b/>
          <w:bCs/>
        </w:rPr>
      </w:pPr>
      <w:r w:rsidRPr="00C74660">
        <w:rPr>
          <w:rFonts w:ascii="Times New Roman" w:eastAsia="Times New Roman" w:hAnsi="Times New Roman" w:cs="Times New Roman"/>
          <w:b/>
          <w:bCs/>
        </w:rPr>
        <w:t>Valdymo schema</w:t>
      </w:r>
    </w:p>
    <w:p w14:paraId="3FE873AE" w14:textId="41F1FDCC"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Gimnazijos organizacinę struktūrą sudaro trys lygmenys: 1) nuolatinio valdymo lygmuo (direktorius, du direktoriaus pavaduotojai ugdymui); 2) periodinio valdymo lygmuo (metodinė taryba, mokytojų metodinės grupės, gimnazijos direktoriaus įsakymu sudaromos komisijos ir darbo grupės specifiniams ugdymo ar ugdymo aprūpinimo klausimams spręsti); 3) savivaldos lygmuo (gimnazijos taryba, mokytojų taryba</w:t>
      </w:r>
      <w:r w:rsidR="00C74660">
        <w:rPr>
          <w:rFonts w:ascii="Times New Roman" w:eastAsia="Times New Roman" w:hAnsi="Times New Roman" w:cs="Times New Roman"/>
          <w:bCs/>
        </w:rPr>
        <w:t>,</w:t>
      </w:r>
      <w:r w:rsidRPr="005F5BFB">
        <w:rPr>
          <w:rFonts w:ascii="Times New Roman" w:eastAsia="Times New Roman" w:hAnsi="Times New Roman" w:cs="Times New Roman"/>
          <w:bCs/>
        </w:rPr>
        <w:t xml:space="preserve"> mokinių taryba).</w:t>
      </w:r>
    </w:p>
    <w:p w14:paraId="53AAB6B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noProof/>
          <w:lang w:eastAsia="lt-LT"/>
        </w:rPr>
        <w:drawing>
          <wp:inline distT="0" distB="0" distL="0" distR="0" wp14:anchorId="029BE4B9" wp14:editId="74F518C9">
            <wp:extent cx="6120130" cy="3528060"/>
            <wp:effectExtent l="0" t="0" r="0" b="0"/>
            <wp:docPr id="624996522" name="Paveikslėlis 1" descr="Paveikslėlis, kuriame yra tekstas, ekrano kopija,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96522" name="Paveikslėlis 1" descr="Paveikslėlis, kuriame yra tekstas, ekrano kopija, diagrama"/>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1843" cy="3529047"/>
                    </a:xfrm>
                    <a:prstGeom prst="rect">
                      <a:avLst/>
                    </a:prstGeom>
                  </pic:spPr>
                </pic:pic>
              </a:graphicData>
            </a:graphic>
          </wp:inline>
        </w:drawing>
      </w:r>
    </w:p>
    <w:p w14:paraId="573147BA" w14:textId="77777777" w:rsidR="006466E5" w:rsidRPr="00C74660" w:rsidRDefault="003249E9">
      <w:pPr>
        <w:spacing w:after="60" w:line="240" w:lineRule="auto"/>
        <w:jc w:val="both"/>
        <w:rPr>
          <w:rFonts w:ascii="Times New Roman" w:eastAsia="Times New Roman" w:hAnsi="Times New Roman" w:cs="Times New Roman"/>
          <w:b/>
          <w:bCs/>
        </w:rPr>
      </w:pPr>
      <w:r w:rsidRPr="00C74660">
        <w:rPr>
          <w:rFonts w:ascii="Times New Roman" w:eastAsia="Times New Roman" w:hAnsi="Times New Roman" w:cs="Times New Roman"/>
          <w:b/>
          <w:bCs/>
        </w:rPr>
        <w:t>Planavimo sistema</w:t>
      </w:r>
    </w:p>
    <w:p w14:paraId="189986F6"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Planavimo sistemą sudaro gimnazijos strateginis veiklos planas, mokslo metų veiklos planas, mėnesio veiklos planas; mokslo metų ugdymo planas, ugdymo turinio planai, neformaliojo švietimo programos, metodinių grupių, Vaiko gerovės komisijos veiklos planai, švietimo pagalbos specialistų ir kt. planai.</w:t>
      </w:r>
    </w:p>
    <w:p w14:paraId="54DB3D6B" w14:textId="77777777" w:rsidR="006466E5" w:rsidRPr="00C74660" w:rsidRDefault="003249E9">
      <w:pPr>
        <w:spacing w:after="60" w:line="240" w:lineRule="auto"/>
        <w:jc w:val="both"/>
        <w:rPr>
          <w:rFonts w:ascii="Times New Roman" w:eastAsia="Times New Roman" w:hAnsi="Times New Roman" w:cs="Times New Roman"/>
          <w:b/>
        </w:rPr>
      </w:pPr>
      <w:r w:rsidRPr="00C74660">
        <w:rPr>
          <w:rFonts w:ascii="Times New Roman" w:eastAsia="Times New Roman" w:hAnsi="Times New Roman" w:cs="Times New Roman"/>
          <w:b/>
        </w:rPr>
        <w:t>Švietimo stebėsenos sistema</w:t>
      </w:r>
    </w:p>
    <w:p w14:paraId="79D01898"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xml:space="preserve">Planai ir programos pateikiamos nustatytu laiku, programų ir planų prioritetai susiję su bendraisiais gimnazijos prioritetais, gimnazijos vidaus įsivertinimo išvadomis. </w:t>
      </w:r>
    </w:p>
    <w:p w14:paraId="3F4C808C"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Veiklos kokybės įsivertinimas atliekamas pagal Švietimo ir mokslo ministro patvirtintą metodiką, Veiklos kokybės įsivertinimą gimnazijoje atlieka direktoriaus įsakymu patvirtinta grupė. Atliekamas platusis įsivertinimas, su kurio duomenimis supažindinami pedagogai ir giluminiam vertinimui pasirenkama 1 aukščiausias arba žemiausias vertes gavusi sritis. Įsivertinimo metu dažniausiai naudojami šie tyrimo metodai: anketavimas, apklausos, pokalbiai bei dokumentų analizė. Surinkti ir apibendrinti duomenys pristatomi gimnazijos bendruomenei. Duomenys (rekomendacijos) naudojami gimnazijos veiklai tobulinti, planavimo procese. Gimnazijos veiklos kokybės įsivertinimas atliekamas remiantis Bendrojo lavinimo mokyklų veiklos kokybės įsivertinimo modeliu ir rodikliais, Bendrojo lavinimo mokyklų veiklos kokybės įsivertinimo rekomendacijomis.</w:t>
      </w:r>
    </w:p>
    <w:p w14:paraId="74EC421D" w14:textId="77777777" w:rsidR="006466E5" w:rsidRPr="00C74660" w:rsidRDefault="003249E9">
      <w:pPr>
        <w:spacing w:after="60" w:line="240" w:lineRule="auto"/>
        <w:jc w:val="both"/>
        <w:rPr>
          <w:rFonts w:ascii="Times New Roman" w:eastAsia="Times New Roman" w:hAnsi="Times New Roman" w:cs="Times New Roman"/>
          <w:b/>
        </w:rPr>
      </w:pPr>
      <w:r w:rsidRPr="00C74660">
        <w:rPr>
          <w:rFonts w:ascii="Times New Roman" w:eastAsia="Times New Roman" w:hAnsi="Times New Roman" w:cs="Times New Roman"/>
          <w:b/>
        </w:rPr>
        <w:t>Ugdymosi aplinka</w:t>
      </w:r>
    </w:p>
    <w:p w14:paraId="26B148C6"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xml:space="preserve">Gimnazijoje daug dėmesio skiriama patyčių prevencijai ir kitokio žeminančio elgesio stabdymui. Kasmet organizuojama „Sąmoningumo didinimo savaitės BE PATYČIŲ“ Yra „Patyčių dėžutės“ – </w:t>
      </w:r>
      <w:r w:rsidRPr="005F5BFB">
        <w:rPr>
          <w:rFonts w:ascii="Times New Roman" w:eastAsia="Times New Roman" w:hAnsi="Times New Roman" w:cs="Times New Roman"/>
        </w:rPr>
        <w:lastRenderedPageBreak/>
        <w:t>priemonės, kurios leidžia mokiniams anonimiškai ir greitai pranešti apie įtariamas arba įvykusias patyčias – ir laiku suteikti pagalbą</w:t>
      </w:r>
      <w:r w:rsidRPr="005F5BFB">
        <w:rPr>
          <w:rFonts w:ascii="Times New Roman" w:eastAsia="Times New Roman" w:hAnsi="Times New Roman" w:cs="Times New Roman"/>
          <w:i/>
          <w:iCs/>
        </w:rPr>
        <w:t xml:space="preserve">. </w:t>
      </w:r>
      <w:r w:rsidRPr="005F5BFB">
        <w:rPr>
          <w:rFonts w:ascii="Times New Roman" w:eastAsia="Times New Roman" w:hAnsi="Times New Roman" w:cs="Times New Roman"/>
        </w:rPr>
        <w:t xml:space="preserve">Vedamos klasės valandėlės patyčių prevencijos temomis. Atliekamos mokinių apklausos. </w:t>
      </w:r>
    </w:p>
    <w:p w14:paraId="7A419FAE"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xml:space="preserve">2024 m. 5–III klasių apklausos rezultatai: </w:t>
      </w:r>
    </w:p>
    <w:p w14:paraId="4297C88D"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Į klausimą, kaip dažnai per pastaruosius du mėnesius mokinys patyrė patyčias, 52% atsakė, kad nepatyrė, 24,5% atsakė, kad patyrė 1-2 kartus, 26,5% atsakė, kad dažniau nei 1-2 kartus.</w:t>
      </w:r>
    </w:p>
    <w:p w14:paraId="53F5AA41"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xml:space="preserve">● 82,5% mokinių mano, kad gimnazijoje dedama pastangų sustabdyti patyčias. </w:t>
      </w:r>
    </w:p>
    <w:p w14:paraId="12916212"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 xml:space="preserve">● 64,2% mokinių mokykloje jaučiasi saugūs. </w:t>
      </w:r>
    </w:p>
    <w:p w14:paraId="6E6C19F0" w14:textId="77777777" w:rsidR="006466E5" w:rsidRPr="005F5BFB" w:rsidRDefault="003249E9">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Gimnazijoje siekiama, kad ugdymosi aplinka būtų nevaržanti, komfortiška, estetiška, funkcionali, aprūpinta daiktais, medžiagomis ir įranga, kurių pagalba užtikrinamas kokybiškas ugdymas ir galimybė mokiniams dirbti grupėmis ar individualiai, atlikti projektinę ir praktinę veiklą.</w:t>
      </w:r>
    </w:p>
    <w:p w14:paraId="442BFE61"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Ryšių sistema, informacinės ir komunikavimo sistemos</w:t>
      </w:r>
    </w:p>
    <w:p w14:paraId="66CAA22F"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Gimnazijoje kompiuterizuotos visos mokytojų darbo vietos. Visuose kabinetuose yra stacionarūs arba nešiojami kompiuteriai (133 vnt.) ir daugialypės terpės projektoriai (18 vnt.), veikia penkios interaktyvios lentos ir trys interaktyvieji ekranai. Gimnazijoje sukurta komunikavimo sistema: vyksta nuolatinis bendravimas, informacija pateikiama gimnazijos internetiniame puslapyje, elektroniniame dienyne, vyksta mokytojų pasitarimai. Organizuojami klasių tėvų susirinkimai, individualūs pokalbiai. Informacija platinama elektroniniu paštu, per TAMO, „Mūsų darželio“ elektroninius dienynus, gimnazijos interneto svetainėje </w:t>
      </w:r>
      <w:hyperlink r:id="rId8" w:history="1">
        <w:r w:rsidRPr="005F5BFB">
          <w:rPr>
            <w:rStyle w:val="Hyperlink"/>
            <w:rFonts w:ascii="Times New Roman" w:eastAsia="Times New Roman" w:hAnsi="Times New Roman" w:cs="Times New Roman"/>
            <w:bCs/>
          </w:rPr>
          <w:t>https://www.simnogimnazija.lt/</w:t>
        </w:r>
      </w:hyperlink>
      <w:r w:rsidRPr="005F5BFB">
        <w:rPr>
          <w:rFonts w:ascii="Times New Roman" w:eastAsia="Times New Roman" w:hAnsi="Times New Roman" w:cs="Times New Roman"/>
          <w:bCs/>
        </w:rPr>
        <w:t>, gimnazijos paskyroje socialiniame tinkle „Meta“. Organizuojami renginiai, vykdomi projektai, akcijos. Naudojamasi mokinių ir mokytojų duomenų bazėmis, sistema KELTAS, švietimo valdymo informacine sistema ŠVIS.</w:t>
      </w:r>
    </w:p>
    <w:p w14:paraId="06BCC1D7" w14:textId="77777777" w:rsidR="006466E5" w:rsidRPr="005F5BFB" w:rsidRDefault="006466E5">
      <w:pPr>
        <w:spacing w:after="60" w:line="240" w:lineRule="auto"/>
        <w:jc w:val="both"/>
        <w:rPr>
          <w:rFonts w:ascii="Times New Roman" w:eastAsia="Times New Roman" w:hAnsi="Times New Roman" w:cs="Times New Roman"/>
          <w:bCs/>
        </w:rPr>
      </w:pPr>
    </w:p>
    <w:p w14:paraId="126503A4"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SSGG analizė</w:t>
      </w:r>
    </w:p>
    <w:p w14:paraId="48495656" w14:textId="77777777" w:rsidR="006466E5" w:rsidRPr="005F5BFB" w:rsidRDefault="006466E5">
      <w:pPr>
        <w:spacing w:after="6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6"/>
      </w:tblGrid>
      <w:tr w:rsidR="006466E5" w:rsidRPr="005F5BFB" w14:paraId="6AECBCFD" w14:textId="77777777">
        <w:tc>
          <w:tcPr>
            <w:tcW w:w="4998" w:type="dxa"/>
            <w:shd w:val="clear" w:color="auto" w:fill="auto"/>
          </w:tcPr>
          <w:p w14:paraId="4081FE14"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 Stiprybės</w:t>
            </w:r>
          </w:p>
        </w:tc>
        <w:tc>
          <w:tcPr>
            <w:tcW w:w="4999" w:type="dxa"/>
            <w:shd w:val="clear" w:color="auto" w:fill="auto"/>
          </w:tcPr>
          <w:p w14:paraId="55FD2120"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Silpnybės</w:t>
            </w:r>
          </w:p>
        </w:tc>
      </w:tr>
      <w:tr w:rsidR="006466E5" w:rsidRPr="005F5BFB" w14:paraId="5FF2F9AF" w14:textId="77777777">
        <w:tc>
          <w:tcPr>
            <w:tcW w:w="4998" w:type="dxa"/>
            <w:shd w:val="clear" w:color="auto" w:fill="auto"/>
          </w:tcPr>
          <w:p w14:paraId="6449D634"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Kvalifikuoti, patyrę mokytojai.</w:t>
            </w:r>
          </w:p>
          <w:p w14:paraId="7FAB699F"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Sėkmingas lėšų ir išteklių valdymas (gera materialinė bazė).</w:t>
            </w:r>
          </w:p>
          <w:p w14:paraId="6DFFE5B4"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Tenkinami mokinių ugdymo ir saviraiškos poreikiai (pasirenkamosios, neformaliojo ugdymo programos, renginiai, savivalda).</w:t>
            </w:r>
          </w:p>
          <w:p w14:paraId="0D1C2ECB"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Bendruomenė saugo gimnazijos istorinę atmintį, puoselėja ir kuria šiandienai pritaikytas tradicijas.</w:t>
            </w:r>
          </w:p>
          <w:p w14:paraId="0D3BD3BA"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Estetiška ir jauki gimnazijos aplinka.</w:t>
            </w:r>
          </w:p>
          <w:p w14:paraId="4B363FF7"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Geri gimnazistų meninės ir sportinės veiklos laimėjimai.</w:t>
            </w:r>
          </w:p>
          <w:p w14:paraId="7B40C5D0"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Vieningi reikalavimai (planavimo, vertinimo sistema).</w:t>
            </w:r>
          </w:p>
          <w:p w14:paraId="7EF1A9A8"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Galimybė tobulėti, naudotis informacinėmis technologijomis.</w:t>
            </w:r>
          </w:p>
          <w:p w14:paraId="18067DDB"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Švietimo pagalbos specialistų kabinetai yra atnaujinti ir pritaikyti mokinių poreikiams.</w:t>
            </w:r>
          </w:p>
          <w:p w14:paraId="4C16FCB8"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Atnaujinta sporto bazė.</w:t>
            </w:r>
          </w:p>
          <w:p w14:paraId="28EA0798"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Užtikrinamas mokinių pavėžėjimas ir nemokamas maitinimas socialiai remtiniems vaikams.</w:t>
            </w:r>
          </w:p>
          <w:p w14:paraId="6E05E560" w14:textId="35322983" w:rsidR="006466E5"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Stiprinami ryšiai su visuomene (kitomis mokyklomis, socialiniais partneriais).</w:t>
            </w:r>
          </w:p>
        </w:tc>
        <w:tc>
          <w:tcPr>
            <w:tcW w:w="4999" w:type="dxa"/>
            <w:shd w:val="clear" w:color="auto" w:fill="auto"/>
          </w:tcPr>
          <w:p w14:paraId="0731476A"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Žemas mokinių mokymosi motyvacijos lygis, netinkamas elgesys, atsakomybės stoka daro įtaką mokinių pasiekimams.</w:t>
            </w:r>
          </w:p>
          <w:p w14:paraId="088D5633"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Didėjantis mokinių skaičius turinčių psichologinių ir socialinių problemų.</w:t>
            </w:r>
          </w:p>
          <w:p w14:paraId="313087D8"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Išnaudotos ne visos galimybės pamokų kokybės tobulinimui, mokymosi rezultatų gerinimui.</w:t>
            </w:r>
          </w:p>
          <w:p w14:paraId="0ED6C291" w14:textId="2DD82E7B" w:rsidR="006466E5"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Nepakankamai stiprios kai kurių mokinių  sveikos gyvensenos nuostatos (žalingi įpročiai).</w:t>
            </w:r>
          </w:p>
        </w:tc>
      </w:tr>
      <w:tr w:rsidR="006466E5" w:rsidRPr="005F5BFB" w14:paraId="2B308BD0" w14:textId="77777777">
        <w:tc>
          <w:tcPr>
            <w:tcW w:w="4998" w:type="dxa"/>
            <w:shd w:val="clear" w:color="auto" w:fill="auto"/>
          </w:tcPr>
          <w:p w14:paraId="07619395" w14:textId="77777777" w:rsidR="006466E5" w:rsidRPr="005F5BFB" w:rsidRDefault="003249E9">
            <w:pPr>
              <w:spacing w:after="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lastRenderedPageBreak/>
              <w:t xml:space="preserve">Galimybės </w:t>
            </w:r>
          </w:p>
        </w:tc>
        <w:tc>
          <w:tcPr>
            <w:tcW w:w="4999" w:type="dxa"/>
            <w:shd w:val="clear" w:color="auto" w:fill="auto"/>
          </w:tcPr>
          <w:p w14:paraId="456768E9"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Grėsmės</w:t>
            </w:r>
          </w:p>
        </w:tc>
      </w:tr>
      <w:tr w:rsidR="006466E5" w:rsidRPr="005F5BFB" w14:paraId="35275E07" w14:textId="77777777">
        <w:tc>
          <w:tcPr>
            <w:tcW w:w="4998" w:type="dxa"/>
            <w:shd w:val="clear" w:color="auto" w:fill="auto"/>
          </w:tcPr>
          <w:p w14:paraId="565CA8BB"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Aktyvesnis dalyvavimas įvairiuose šalies, tarptautiniuose ir ES finansuojamuose projektuose.</w:t>
            </w:r>
          </w:p>
          <w:p w14:paraId="3BC1EEF7"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Mokymasis ne mokykloje – edukacinės išvykos.</w:t>
            </w:r>
          </w:p>
          <w:p w14:paraId="19F95C30"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Gerosios darbo patirties sklaida.</w:t>
            </w:r>
          </w:p>
          <w:p w14:paraId="0E526AD7"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Gimnazijos darbuotojų motyvavimas įsitraukti į bendras veiklas, iniciatyvų skatinimas.</w:t>
            </w:r>
          </w:p>
          <w:p w14:paraId="0AD985F0"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Gerinti mokinių mokymosi kokybę, taikant šiuolaikinius mokymosi metodus, gerinant pamokos struktūrą, diferencijuojant veiklą, tinkamai panaudojant vertinimo metu surinktą informaciją, stebint atskirų mokinių pažangą.</w:t>
            </w:r>
          </w:p>
          <w:p w14:paraId="55F3F4C5"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Gabių mokinių atpažinimo ir ugdymo sistemos tobulinimas.</w:t>
            </w:r>
          </w:p>
          <w:p w14:paraId="0B020655" w14:textId="77777777" w:rsidR="00D103F1"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Intensyvesnis gamtos mokslų laboratorijos panaudojimas.</w:t>
            </w:r>
          </w:p>
          <w:p w14:paraId="1C074956" w14:textId="67B99968" w:rsidR="006466E5" w:rsidRPr="005F5BFB" w:rsidRDefault="00D103F1" w:rsidP="00D103F1">
            <w:pPr>
              <w:spacing w:after="0" w:line="240" w:lineRule="auto"/>
              <w:jc w:val="both"/>
              <w:rPr>
                <w:rFonts w:ascii="Times New Roman" w:eastAsia="Times New Roman" w:hAnsi="Times New Roman" w:cs="Times New Roman"/>
              </w:rPr>
            </w:pPr>
            <w:r w:rsidRPr="005F5BFB">
              <w:rPr>
                <w:rFonts w:ascii="Times New Roman" w:eastAsia="Times New Roman" w:hAnsi="Times New Roman" w:cs="Times New Roman"/>
              </w:rPr>
              <w:t>„Tūkstantmečio mokyklos“ projekto įgyvendinimas, projekto lėšų pritraukimas ir efektyvesnis panaudojimas.</w:t>
            </w:r>
          </w:p>
        </w:tc>
        <w:tc>
          <w:tcPr>
            <w:tcW w:w="4999" w:type="dxa"/>
            <w:shd w:val="clear" w:color="auto" w:fill="auto"/>
          </w:tcPr>
          <w:p w14:paraId="1FA46866"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Mažėjantis mokinių skaičius.</w:t>
            </w:r>
          </w:p>
          <w:p w14:paraId="0145C4D6"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Prastėjanti mokinių sveikata.</w:t>
            </w:r>
          </w:p>
          <w:p w14:paraId="6C9CE68F"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Informacinių technologijų gausos sukeliami neigiami padariniai: raštingumo įgūdžių prastėjimas, kritinio mąstymo nebuvimas, realybės iškraipymas.</w:t>
            </w:r>
          </w:p>
          <w:p w14:paraId="5A45EB38" w14:textId="77777777"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Senstantis mokytojų kolektyvas, įtakojantis dalykų mokytojų stygių.</w:t>
            </w:r>
          </w:p>
          <w:p w14:paraId="5E9524C8" w14:textId="475D9EAE" w:rsidR="00D103F1" w:rsidRPr="005F5BFB" w:rsidRDefault="00D103F1" w:rsidP="00D103F1">
            <w:pPr>
              <w:spacing w:after="60" w:line="240" w:lineRule="auto"/>
              <w:jc w:val="both"/>
              <w:rPr>
                <w:rFonts w:ascii="Times New Roman" w:eastAsia="Times New Roman" w:hAnsi="Times New Roman" w:cs="Times New Roman"/>
              </w:rPr>
            </w:pPr>
            <w:r w:rsidRPr="005F5BFB">
              <w:rPr>
                <w:rFonts w:ascii="Times New Roman" w:eastAsia="Times New Roman" w:hAnsi="Times New Roman" w:cs="Times New Roman"/>
              </w:rPr>
              <w:t>Neigiamų socialinių reiškinių egzistavimas (bedarbystė, emigracija, asocialios šeimos, dalies tėvų abejingumas savo vaikų poreikiams bei problemoms).</w:t>
            </w:r>
          </w:p>
          <w:p w14:paraId="0B3CC392" w14:textId="563F2344" w:rsidR="006466E5" w:rsidRPr="005F5BFB" w:rsidRDefault="006466E5">
            <w:pPr>
              <w:spacing w:after="60" w:line="240" w:lineRule="auto"/>
              <w:jc w:val="both"/>
              <w:rPr>
                <w:rFonts w:ascii="Times New Roman" w:eastAsia="Times New Roman" w:hAnsi="Times New Roman" w:cs="Times New Roman"/>
              </w:rPr>
            </w:pPr>
          </w:p>
        </w:tc>
      </w:tr>
    </w:tbl>
    <w:p w14:paraId="424F0FE7" w14:textId="77777777" w:rsidR="006466E5" w:rsidRPr="005F5BFB" w:rsidRDefault="006466E5">
      <w:pPr>
        <w:spacing w:after="60" w:line="240" w:lineRule="auto"/>
        <w:jc w:val="both"/>
        <w:rPr>
          <w:rFonts w:ascii="Times New Roman" w:eastAsia="Times New Roman" w:hAnsi="Times New Roman" w:cs="Times New Roman"/>
          <w:b/>
        </w:rPr>
      </w:pPr>
    </w:p>
    <w:p w14:paraId="6E21F731" w14:textId="77777777" w:rsidR="006466E5" w:rsidRPr="005F5BFB" w:rsidRDefault="003249E9" w:rsidP="00C74660">
      <w:pPr>
        <w:spacing w:after="0" w:line="240" w:lineRule="auto"/>
        <w:jc w:val="center"/>
        <w:rPr>
          <w:rFonts w:ascii="Times New Roman" w:eastAsia="Times New Roman" w:hAnsi="Times New Roman" w:cs="Times New Roman"/>
          <w:b/>
        </w:rPr>
      </w:pPr>
      <w:bookmarkStart w:id="1" w:name="_Hlk190939227"/>
      <w:r w:rsidRPr="005F5BFB">
        <w:rPr>
          <w:rFonts w:ascii="Times New Roman" w:eastAsia="Times New Roman" w:hAnsi="Times New Roman" w:cs="Times New Roman"/>
          <w:b/>
        </w:rPr>
        <w:t>III SKYRIUS</w:t>
      </w:r>
    </w:p>
    <w:bookmarkEnd w:id="1"/>
    <w:p w14:paraId="281510AF" w14:textId="77777777" w:rsidR="006466E5" w:rsidRPr="005F5BFB" w:rsidRDefault="003249E9" w:rsidP="00C74660">
      <w:pPr>
        <w:spacing w:after="0" w:line="240" w:lineRule="auto"/>
        <w:jc w:val="center"/>
        <w:rPr>
          <w:rFonts w:ascii="Times New Roman" w:eastAsia="Times New Roman" w:hAnsi="Times New Roman" w:cs="Times New Roman"/>
          <w:b/>
        </w:rPr>
      </w:pPr>
      <w:r w:rsidRPr="005F5BFB">
        <w:rPr>
          <w:rFonts w:ascii="Times New Roman" w:eastAsia="Times New Roman" w:hAnsi="Times New Roman" w:cs="Times New Roman"/>
          <w:b/>
        </w:rPr>
        <w:t>STRATEGINIS TIKSLAS</w:t>
      </w:r>
    </w:p>
    <w:p w14:paraId="4B2DC30B" w14:textId="77777777" w:rsidR="006466E5" w:rsidRPr="005F5BFB" w:rsidRDefault="006466E5">
      <w:pPr>
        <w:spacing w:after="60" w:line="240" w:lineRule="auto"/>
        <w:jc w:val="center"/>
        <w:rPr>
          <w:rFonts w:ascii="Times New Roman" w:eastAsia="Times New Roman" w:hAnsi="Times New Roman" w:cs="Times New Roman"/>
          <w:b/>
        </w:rPr>
      </w:pPr>
    </w:p>
    <w:p w14:paraId="35A0630D" w14:textId="77777777" w:rsidR="006466E5" w:rsidRPr="005F5BFB" w:rsidRDefault="003249E9">
      <w:pPr>
        <w:spacing w:after="60" w:line="240" w:lineRule="auto"/>
        <w:rPr>
          <w:rFonts w:ascii="Times New Roman" w:eastAsia="Times New Roman" w:hAnsi="Times New Roman" w:cs="Times New Roman"/>
          <w:bCs/>
          <w:i/>
          <w:iCs/>
        </w:rPr>
      </w:pPr>
      <w:r w:rsidRPr="005F5BFB">
        <w:rPr>
          <w:rFonts w:ascii="Times New Roman" w:eastAsia="Times New Roman" w:hAnsi="Times New Roman" w:cs="Times New Roman"/>
          <w:b/>
        </w:rPr>
        <w:t xml:space="preserve">01 </w:t>
      </w:r>
      <w:r w:rsidRPr="005F5BFB">
        <w:rPr>
          <w:rFonts w:ascii="Times New Roman" w:eastAsia="Times New Roman" w:hAnsi="Times New Roman" w:cs="Times New Roman"/>
          <w:b/>
          <w:caps/>
        </w:rPr>
        <w:t>SKATINTI PILIETIŠKOS, IŠSILAVINUSIOS Bendruomenės PLĖTRĄ ir įtraukias švietimo paslaugas</w:t>
      </w:r>
    </w:p>
    <w:p w14:paraId="6504AC55" w14:textId="77777777" w:rsidR="006466E5" w:rsidRPr="005F5BFB" w:rsidRDefault="003249E9">
      <w:pPr>
        <w:spacing w:after="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Gimnazijos 2025-2027 strateginis planas rengiamas siekant numatyti esminius pokyčius, užtikrinančius ugdymo kokybės pažangą. Planuojant pokyčius atsižvelgiama į Lietuvos pažangos strategiją „Lietuva 2030“, vadovaujamasi Alytaus rajono savivaldybės 2024–2026 metų strateginiu veiklos planu, bendrosiomis programomis, bendraisiais ugdymo planais. </w:t>
      </w:r>
    </w:p>
    <w:p w14:paraId="7F542512" w14:textId="77777777" w:rsidR="006466E5" w:rsidRPr="005F5BFB" w:rsidRDefault="003249E9">
      <w:pPr>
        <w:spacing w:after="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Atsižvelgiant į Alytaus rajono savivaldybės 2021-2028 m. strateginiame plėtros plane iškeltą uždavinį – vystyti gyventojų poreikius atitinkančią švietimo ir mokymo sistemas, užtikrinant švietimo kokybę, rezultatyvumą ir prieinamumą – gimnazija siekia sudaryti sąlygas veiksmingam, kokybiškam ugdymui(si), siekiant kiekvieno mokinio optimalios pažangos ir pasiekimų ūgties, skatinant tikslingą mokytojų profesinį tobulėjimą, toliau modernizuojant ugdymosi aplinką, puoselėjant mokymosi kultūrą. </w:t>
      </w:r>
    </w:p>
    <w:p w14:paraId="5A1F2ED4" w14:textId="77777777" w:rsidR="006466E5" w:rsidRPr="005F5BFB" w:rsidRDefault="006466E5">
      <w:pPr>
        <w:spacing w:after="60" w:line="240" w:lineRule="auto"/>
        <w:rPr>
          <w:rFonts w:ascii="Times New Roman" w:eastAsia="Times New Roman" w:hAnsi="Times New Roman" w:cs="Times New Roman"/>
          <w:b/>
        </w:rPr>
      </w:pPr>
    </w:p>
    <w:p w14:paraId="79546EA0" w14:textId="77777777" w:rsidR="006466E5" w:rsidRPr="005F5BFB" w:rsidRDefault="003249E9">
      <w:pPr>
        <w:spacing w:after="60" w:line="240" w:lineRule="auto"/>
        <w:rPr>
          <w:rFonts w:ascii="Times New Roman" w:eastAsia="Times New Roman" w:hAnsi="Times New Roman" w:cs="Times New Roman"/>
          <w:b/>
          <w:caps/>
        </w:rPr>
      </w:pPr>
      <w:r w:rsidRPr="005F5BFB">
        <w:rPr>
          <w:rFonts w:ascii="Times New Roman" w:eastAsia="Times New Roman" w:hAnsi="Times New Roman" w:cs="Times New Roman"/>
          <w:b/>
          <w:caps/>
        </w:rPr>
        <w:t>01 UŽDAVINYS.</w:t>
      </w:r>
      <w:bookmarkStart w:id="2" w:name="_Hlk191978268"/>
      <w:r w:rsidRPr="00C74660">
        <w:rPr>
          <w:rFonts w:ascii="Times New Roman" w:eastAsia="Times New Roman" w:hAnsi="Times New Roman" w:cs="Times New Roman"/>
          <w:b/>
          <w:caps/>
        </w:rPr>
        <w:t xml:space="preserve"> </w:t>
      </w:r>
      <w:r w:rsidRPr="005F5BFB">
        <w:rPr>
          <w:rFonts w:ascii="Times New Roman" w:eastAsia="Times New Roman" w:hAnsi="Times New Roman" w:cs="Times New Roman"/>
          <w:b/>
          <w:caps/>
        </w:rPr>
        <w:t>Sudaryti sąlygas ugdytis ir įgyti išsilavinimą pagal įvairias ugdymo programas</w:t>
      </w:r>
      <w:bookmarkEnd w:id="2"/>
      <w:r w:rsidRPr="005F5BFB">
        <w:rPr>
          <w:rFonts w:ascii="Times New Roman" w:eastAsia="Times New Roman" w:hAnsi="Times New Roman" w:cs="Times New Roman"/>
          <w:b/>
          <w:caps/>
        </w:rPr>
        <w:t xml:space="preserve">. </w:t>
      </w:r>
    </w:p>
    <w:p w14:paraId="3724FABE"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01 priemonė</w:t>
      </w:r>
      <w:r w:rsidRPr="005F5BFB">
        <w:rPr>
          <w:rFonts w:ascii="Times New Roman" w:eastAsia="Times New Roman" w:hAnsi="Times New Roman" w:cs="Times New Roman"/>
          <w:bCs/>
        </w:rPr>
        <w:t>. Pedagoginių darbuotojų darbo užmokestis. Kokybiško ugdymo(si) proceso organizavimas. Pedagoginių darbuotojų poreikių tenkinimas pagal jų atliekamas funkcijas.</w:t>
      </w:r>
    </w:p>
    <w:p w14:paraId="20B4265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02 priemonė. </w:t>
      </w:r>
      <w:r w:rsidRPr="005F5BFB">
        <w:rPr>
          <w:rFonts w:ascii="Times New Roman" w:eastAsia="Times New Roman" w:hAnsi="Times New Roman" w:cs="Times New Roman"/>
          <w:bCs/>
        </w:rPr>
        <w:t>Pedagogų kvalifikacijos tobulinimas. Užtikrinamas mokytojų ir pagalbos specialistų kvalifikacijos gerinimas. Skatinama mokytojų motyvacija mokytis visą gyvenimą.</w:t>
      </w:r>
    </w:p>
    <w:p w14:paraId="3A30815F"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03 priemonė. </w:t>
      </w:r>
      <w:r w:rsidRPr="005F5BFB">
        <w:rPr>
          <w:rFonts w:ascii="Times New Roman" w:eastAsia="Times New Roman" w:hAnsi="Times New Roman" w:cs="Times New Roman"/>
          <w:bCs/>
        </w:rPr>
        <w:t xml:space="preserve">Pažintinės, kultūrinės, projektinės veiklos, mokinių užimtumo organizavimas. </w:t>
      </w:r>
    </w:p>
    <w:p w14:paraId="71DFED34"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04 priemonė. </w:t>
      </w:r>
      <w:r w:rsidRPr="005F5BFB">
        <w:rPr>
          <w:rFonts w:ascii="Times New Roman" w:eastAsia="Times New Roman" w:hAnsi="Times New Roman" w:cs="Times New Roman"/>
          <w:bCs/>
        </w:rPr>
        <w:t>Įtraukiojo ugdymo užtikrinimas. Mokiniams suteikiama grupinė ir individuali logopedo ir socialinio pedagogo pagalba, užtikrinamas pagalbos mokiniams, turintiems specialiųjų ugdymosi poreikių, organizavimo veiksmingumas.</w:t>
      </w:r>
    </w:p>
    <w:p w14:paraId="369BDFF9" w14:textId="77777777" w:rsidR="006466E5" w:rsidRPr="005F5BFB" w:rsidRDefault="006466E5">
      <w:pPr>
        <w:spacing w:after="60" w:line="240" w:lineRule="auto"/>
        <w:jc w:val="both"/>
        <w:rPr>
          <w:rFonts w:ascii="Times New Roman" w:eastAsia="Times New Roman" w:hAnsi="Times New Roman" w:cs="Times New Roman"/>
          <w:bCs/>
        </w:rPr>
      </w:pPr>
    </w:p>
    <w:p w14:paraId="14EC2582"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02 UŽDAVINYS. </w:t>
      </w:r>
      <w:r w:rsidRPr="005F5BFB">
        <w:rPr>
          <w:rFonts w:ascii="Times New Roman" w:eastAsia="Times New Roman" w:hAnsi="Times New Roman" w:cs="Times New Roman"/>
          <w:b/>
          <w:caps/>
        </w:rPr>
        <w:t>modernizuoti ir atnaujinti gimnazijos mokymosi bazę</w:t>
      </w:r>
      <w:r w:rsidRPr="005F5BFB">
        <w:rPr>
          <w:rFonts w:ascii="Times New Roman" w:eastAsia="Times New Roman" w:hAnsi="Times New Roman" w:cs="Times New Roman"/>
          <w:b/>
        </w:rPr>
        <w:t xml:space="preserve">. </w:t>
      </w:r>
    </w:p>
    <w:p w14:paraId="42679BBB"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lastRenderedPageBreak/>
        <w:t xml:space="preserve">01 priemonė. </w:t>
      </w:r>
      <w:r w:rsidRPr="005F5BFB">
        <w:rPr>
          <w:rFonts w:ascii="Times New Roman" w:eastAsia="Times New Roman" w:hAnsi="Times New Roman" w:cs="Times New Roman"/>
          <w:bCs/>
        </w:rPr>
        <w:t>Mokymosi bazės turtinimas naujausiomis šiuolaikinėmis technologijomis, mokymo priemonėmis, suteikiančiomis galimybes tinkamai įgyvendinti programose iškeltus tikslus ir uždavinius.</w:t>
      </w:r>
      <w:r w:rsidRPr="005F5BFB">
        <w:rPr>
          <w:rFonts w:ascii="Times New Roman" w:eastAsia="Times New Roman" w:hAnsi="Times New Roman" w:cs="Times New Roman"/>
          <w:b/>
        </w:rPr>
        <w:t xml:space="preserve"> </w:t>
      </w:r>
    </w:p>
    <w:p w14:paraId="1BCE34EB"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02 priemonė. </w:t>
      </w:r>
      <w:r w:rsidRPr="005F5BFB">
        <w:rPr>
          <w:rFonts w:ascii="Times New Roman" w:eastAsia="Times New Roman" w:hAnsi="Times New Roman" w:cs="Times New Roman"/>
          <w:bCs/>
        </w:rPr>
        <w:t>Mokomųjų kabinetų ir klasių aprūpinimas būtinosiomis mokymo priemonėmis: vadovėliais, literatūra bei spaudiniais.</w:t>
      </w:r>
    </w:p>
    <w:p w14:paraId="50D0E8FF" w14:textId="77777777" w:rsidR="006466E5" w:rsidRPr="005F5BFB" w:rsidRDefault="006466E5">
      <w:pPr>
        <w:spacing w:after="60" w:line="240" w:lineRule="auto"/>
        <w:jc w:val="both"/>
        <w:rPr>
          <w:rFonts w:ascii="Times New Roman" w:eastAsia="Times New Roman" w:hAnsi="Times New Roman" w:cs="Times New Roman"/>
          <w:bCs/>
        </w:rPr>
      </w:pPr>
    </w:p>
    <w:p w14:paraId="79875F5E"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caps/>
        </w:rPr>
        <w:t>03 uždavinys</w:t>
      </w:r>
      <w:r w:rsidRPr="005F5BFB">
        <w:rPr>
          <w:rFonts w:ascii="Times New Roman" w:eastAsia="Times New Roman" w:hAnsi="Times New Roman" w:cs="Times New Roman"/>
          <w:b/>
        </w:rPr>
        <w:t xml:space="preserve">. </w:t>
      </w:r>
      <w:r w:rsidRPr="005F5BFB">
        <w:rPr>
          <w:rFonts w:ascii="Times New Roman" w:eastAsia="Times New Roman" w:hAnsi="Times New Roman" w:cs="Times New Roman"/>
          <w:b/>
          <w:caps/>
        </w:rPr>
        <w:t>Užtikrinti sėkmingą švietimo įstaigos funkcionavimą</w:t>
      </w:r>
      <w:r w:rsidRPr="005F5BFB">
        <w:rPr>
          <w:rFonts w:ascii="Times New Roman" w:eastAsia="Times New Roman" w:hAnsi="Times New Roman" w:cs="Times New Roman"/>
          <w:b/>
        </w:rPr>
        <w:t>.</w:t>
      </w:r>
    </w:p>
    <w:p w14:paraId="59628618"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01 priemonė. </w:t>
      </w:r>
      <w:r w:rsidRPr="005F5BFB">
        <w:rPr>
          <w:rFonts w:ascii="Times New Roman" w:eastAsia="Times New Roman" w:hAnsi="Times New Roman" w:cs="Times New Roman"/>
          <w:bCs/>
        </w:rPr>
        <w:t>Administracinio-pagalbinio personalo darbo užmokestis. Administracinio-pagalbinio personalo poreikių tenkinimas pagal jų atliekamas funkcijas. Administracinio-pagalbinio personalo motyvacijos mokytis visą gyvenimą skatinimas.</w:t>
      </w:r>
      <w:r w:rsidRPr="005F5BFB">
        <w:rPr>
          <w:rFonts w:ascii="Times New Roman" w:eastAsia="Times New Roman" w:hAnsi="Times New Roman" w:cs="Times New Roman"/>
          <w:b/>
        </w:rPr>
        <w:t xml:space="preserve"> </w:t>
      </w:r>
    </w:p>
    <w:p w14:paraId="33BF24C1"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02 priemonė. </w:t>
      </w:r>
      <w:r w:rsidRPr="005F5BFB">
        <w:rPr>
          <w:rFonts w:ascii="Times New Roman" w:eastAsia="Times New Roman" w:hAnsi="Times New Roman" w:cs="Times New Roman"/>
          <w:bCs/>
        </w:rPr>
        <w:t>Sudaromos sąlygos vadovui ir kitiems administracijos darbuotojams dalyvauti mokymuose, kelti kvalifikaciją.</w:t>
      </w:r>
      <w:r w:rsidRPr="005F5BFB">
        <w:rPr>
          <w:rFonts w:ascii="Times New Roman" w:eastAsia="Times New Roman" w:hAnsi="Times New Roman" w:cs="Times New Roman"/>
          <w:b/>
        </w:rPr>
        <w:t xml:space="preserve"> </w:t>
      </w:r>
    </w:p>
    <w:p w14:paraId="46F1D861"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03 priemonė. </w:t>
      </w:r>
      <w:r w:rsidRPr="005F5BFB">
        <w:rPr>
          <w:rFonts w:ascii="Times New Roman" w:eastAsia="Times New Roman" w:hAnsi="Times New Roman" w:cs="Times New Roman"/>
          <w:bCs/>
        </w:rPr>
        <w:t>Kanceliarinių, švaros, ūkinių prekių, inventoriaus įsigijimas ir racionalus naudojimas.</w:t>
      </w:r>
    </w:p>
    <w:p w14:paraId="4706DA07"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Gimnazijos materialinės bazės papildymas įvairiomis priemonėmis.</w:t>
      </w:r>
    </w:p>
    <w:p w14:paraId="6CE721BF"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04 priemonė. </w:t>
      </w:r>
      <w:r w:rsidRPr="005F5BFB">
        <w:rPr>
          <w:rFonts w:ascii="Times New Roman" w:eastAsia="Times New Roman" w:hAnsi="Times New Roman" w:cs="Times New Roman"/>
          <w:bCs/>
        </w:rPr>
        <w:t xml:space="preserve">Užtikrinamas tinkamas komunalinių, telefono, interneto ryšių ir kitų paslaugų teikimas. </w:t>
      </w:r>
    </w:p>
    <w:p w14:paraId="7A06891B"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05 priemonė. </w:t>
      </w:r>
      <w:r w:rsidRPr="005F5BFB">
        <w:rPr>
          <w:rFonts w:ascii="Times New Roman" w:eastAsia="Times New Roman" w:hAnsi="Times New Roman" w:cs="Times New Roman"/>
          <w:bCs/>
        </w:rPr>
        <w:t>Ugdymo įstaigos transporto išlaikymas.</w:t>
      </w:r>
      <w:r w:rsidRPr="005F5BFB">
        <w:rPr>
          <w:rFonts w:ascii="Times New Roman" w:eastAsia="Times New Roman" w:hAnsi="Times New Roman" w:cs="Times New Roman"/>
          <w:b/>
        </w:rPr>
        <w:t xml:space="preserve"> </w:t>
      </w:r>
    </w:p>
    <w:p w14:paraId="67C6C03A" w14:textId="77777777" w:rsidR="006466E5" w:rsidRPr="005F5BFB" w:rsidRDefault="006466E5">
      <w:pPr>
        <w:spacing w:after="60" w:line="240" w:lineRule="auto"/>
        <w:jc w:val="both"/>
        <w:rPr>
          <w:rFonts w:ascii="Times New Roman" w:eastAsia="Times New Roman" w:hAnsi="Times New Roman" w:cs="Times New Roman"/>
          <w:b/>
        </w:rPr>
      </w:pPr>
    </w:p>
    <w:p w14:paraId="4EC94ECE"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04 UŽDAVINYS. </w:t>
      </w:r>
      <w:r w:rsidRPr="005F5BFB">
        <w:rPr>
          <w:rFonts w:ascii="Times New Roman" w:eastAsia="Times New Roman" w:hAnsi="Times New Roman" w:cs="Times New Roman"/>
          <w:b/>
          <w:caps/>
        </w:rPr>
        <w:t>Sudaryti saugias sąlygas mokiniams pasiekti mokyklą, užtikrinti trūkstamų dalykų mokytojų ir pagalbos MOKINIUI specialistų pritraukimą ir išlaikymą, siekiant kokybiško ugdymo planų įgyvendinimo</w:t>
      </w:r>
    </w:p>
    <w:p w14:paraId="1BE11798"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 xml:space="preserve">01 priemonė. </w:t>
      </w:r>
      <w:r w:rsidRPr="005F5BFB">
        <w:rPr>
          <w:rFonts w:ascii="Times New Roman" w:eastAsia="Times New Roman" w:hAnsi="Times New Roman" w:cs="Times New Roman"/>
          <w:bCs/>
        </w:rPr>
        <w:t>Sudaromos saugios ir patogios sąlygos mokiniams pasiekti gimnaziją, užtikrinamas teisės aktų dėl mokinių pavėžėjimo įgyvendinimas.</w:t>
      </w:r>
      <w:r w:rsidRPr="005F5BFB">
        <w:rPr>
          <w:rFonts w:ascii="Times New Roman" w:eastAsia="Times New Roman" w:hAnsi="Times New Roman" w:cs="Times New Roman"/>
          <w:b/>
        </w:rPr>
        <w:t xml:space="preserve"> </w:t>
      </w:r>
    </w:p>
    <w:p w14:paraId="2552E522"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02 priemonė. </w:t>
      </w:r>
      <w:r w:rsidRPr="005F5BFB">
        <w:rPr>
          <w:rFonts w:ascii="Times New Roman" w:eastAsia="Times New Roman" w:hAnsi="Times New Roman" w:cs="Times New Roman"/>
          <w:bCs/>
        </w:rPr>
        <w:t xml:space="preserve">Mokytojų  ir pagalbos mokiniui specialistų kelionių išlaidų kompensavimas. </w:t>
      </w:r>
    </w:p>
    <w:p w14:paraId="782D04B1" w14:textId="77777777" w:rsidR="006466E5" w:rsidRPr="005F5BFB" w:rsidRDefault="006466E5">
      <w:pPr>
        <w:spacing w:after="60" w:line="240" w:lineRule="auto"/>
        <w:jc w:val="both"/>
        <w:rPr>
          <w:rFonts w:ascii="Times New Roman" w:eastAsia="Times New Roman" w:hAnsi="Times New Roman" w:cs="Times New Roman"/>
          <w:bCs/>
        </w:rPr>
      </w:pPr>
    </w:p>
    <w:p w14:paraId="7219F51B" w14:textId="77777777" w:rsidR="006466E5" w:rsidRPr="005F5BFB" w:rsidRDefault="003249E9">
      <w:pPr>
        <w:spacing w:after="60" w:line="240" w:lineRule="auto"/>
        <w:jc w:val="both"/>
        <w:rPr>
          <w:rFonts w:ascii="Times New Roman" w:eastAsia="Times New Roman" w:hAnsi="Times New Roman" w:cs="Times New Roman"/>
          <w:b/>
        </w:rPr>
      </w:pPr>
      <w:r w:rsidRPr="005F5BFB">
        <w:rPr>
          <w:rFonts w:ascii="Times New Roman" w:eastAsia="Times New Roman" w:hAnsi="Times New Roman" w:cs="Times New Roman"/>
          <w:b/>
        </w:rPr>
        <w:t>05 UŽDAVINYS. UŽTIKRINTI MOKINIŲ MAITINIMĄ</w:t>
      </w:r>
    </w:p>
    <w:p w14:paraId="68DD01EB"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 xml:space="preserve">01 priemonė. </w:t>
      </w:r>
      <w:r w:rsidRPr="005F5BFB">
        <w:rPr>
          <w:rFonts w:ascii="Times New Roman" w:eastAsia="Times New Roman" w:hAnsi="Times New Roman" w:cs="Times New Roman"/>
          <w:bCs/>
        </w:rPr>
        <w:t xml:space="preserve">Formuoti sveikos mitybos įgūdžius, siekti, kad maitinimas atitiktų vaikų amžiaus ypatumus. </w:t>
      </w:r>
    </w:p>
    <w:p w14:paraId="019F90FB"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
        </w:rPr>
        <w:t>02 priemonė.</w:t>
      </w:r>
      <w:r w:rsidRPr="005F5BFB">
        <w:rPr>
          <w:rFonts w:ascii="Times New Roman" w:eastAsia="Times New Roman" w:hAnsi="Times New Roman" w:cs="Times New Roman"/>
          <w:bCs/>
        </w:rPr>
        <w:t xml:space="preserve"> Užtikrinti nemokamą maitinimą.</w:t>
      </w:r>
    </w:p>
    <w:p w14:paraId="6189A348" w14:textId="77777777" w:rsidR="006466E5" w:rsidRPr="005F5BFB" w:rsidRDefault="006466E5">
      <w:pPr>
        <w:pStyle w:val="ListParagraph"/>
        <w:spacing w:after="60" w:line="240" w:lineRule="auto"/>
        <w:ind w:left="600"/>
        <w:jc w:val="both"/>
        <w:rPr>
          <w:rFonts w:ascii="Times New Roman" w:eastAsia="Times New Roman" w:hAnsi="Times New Roman" w:cs="Times New Roman"/>
          <w:bCs/>
          <w:i/>
          <w:iCs/>
        </w:rPr>
      </w:pPr>
    </w:p>
    <w:p w14:paraId="7849E08A" w14:textId="77777777" w:rsidR="006466E5" w:rsidRPr="005F5BFB" w:rsidRDefault="003249E9">
      <w:pPr>
        <w:pStyle w:val="ListParagraph"/>
        <w:spacing w:after="60" w:line="240" w:lineRule="auto"/>
        <w:ind w:left="600"/>
        <w:jc w:val="both"/>
        <w:rPr>
          <w:rFonts w:ascii="Times New Roman" w:eastAsia="Times New Roman" w:hAnsi="Times New Roman" w:cs="Times New Roman"/>
          <w:bCs/>
        </w:rPr>
      </w:pPr>
      <w:r w:rsidRPr="005F5BFB">
        <w:rPr>
          <w:rFonts w:ascii="Times New Roman" w:eastAsia="Times New Roman" w:hAnsi="Times New Roman" w:cs="Times New Roman"/>
          <w:bCs/>
        </w:rPr>
        <w:t>Tikslo įgyvendinimo pažanga matuojama pagal lentelėje pateiktus stebėsenos rodiklius:</w:t>
      </w:r>
    </w:p>
    <w:tbl>
      <w:tblPr>
        <w:tblStyle w:val="TableGrid"/>
        <w:tblW w:w="0" w:type="auto"/>
        <w:tblInd w:w="137" w:type="dxa"/>
        <w:tblLook w:val="04A0" w:firstRow="1" w:lastRow="0" w:firstColumn="1" w:lastColumn="0" w:noHBand="0" w:noVBand="1"/>
      </w:tblPr>
      <w:tblGrid>
        <w:gridCol w:w="4820"/>
        <w:gridCol w:w="1417"/>
        <w:gridCol w:w="1134"/>
        <w:gridCol w:w="992"/>
        <w:gridCol w:w="1128"/>
      </w:tblGrid>
      <w:tr w:rsidR="006466E5" w:rsidRPr="005F5BFB" w14:paraId="4731FAA2" w14:textId="77777777">
        <w:tc>
          <w:tcPr>
            <w:tcW w:w="4820" w:type="dxa"/>
            <w:vAlign w:val="center"/>
          </w:tcPr>
          <w:p w14:paraId="4537FC34"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Stebėsenos rodiklio pavadinimas ir mato vienetas</w:t>
            </w:r>
          </w:p>
        </w:tc>
        <w:tc>
          <w:tcPr>
            <w:tcW w:w="1417" w:type="dxa"/>
            <w:vAlign w:val="center"/>
          </w:tcPr>
          <w:p w14:paraId="0FD32A4A"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2024</w:t>
            </w:r>
          </w:p>
        </w:tc>
        <w:tc>
          <w:tcPr>
            <w:tcW w:w="1134" w:type="dxa"/>
            <w:vAlign w:val="center"/>
          </w:tcPr>
          <w:p w14:paraId="330A12B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2025</w:t>
            </w:r>
          </w:p>
        </w:tc>
        <w:tc>
          <w:tcPr>
            <w:tcW w:w="992" w:type="dxa"/>
            <w:vAlign w:val="center"/>
          </w:tcPr>
          <w:p w14:paraId="247D4C1A"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2026</w:t>
            </w:r>
          </w:p>
        </w:tc>
        <w:tc>
          <w:tcPr>
            <w:tcW w:w="1128" w:type="dxa"/>
            <w:vAlign w:val="center"/>
          </w:tcPr>
          <w:p w14:paraId="75DD55D0"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2027</w:t>
            </w:r>
          </w:p>
        </w:tc>
      </w:tr>
      <w:tr w:rsidR="006466E5" w:rsidRPr="005F5BFB" w14:paraId="0AB224FE" w14:textId="77777777">
        <w:tc>
          <w:tcPr>
            <w:tcW w:w="4820" w:type="dxa"/>
          </w:tcPr>
          <w:p w14:paraId="6368EC3F" w14:textId="77777777" w:rsidR="006466E5" w:rsidRPr="00C74660"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 xml:space="preserve">Ikimokykliniame ir priešmokykliniame </w:t>
            </w:r>
            <w:r w:rsidRPr="00C74660">
              <w:rPr>
                <w:rFonts w:ascii="Times New Roman" w:eastAsia="Times New Roman" w:hAnsi="Times New Roman" w:cs="Times New Roman"/>
                <w:bCs/>
              </w:rPr>
              <w:t>ugdyme dalyvaujančių mokinių skaičius, asmenimis</w:t>
            </w:r>
          </w:p>
        </w:tc>
        <w:tc>
          <w:tcPr>
            <w:tcW w:w="1417" w:type="dxa"/>
          </w:tcPr>
          <w:p w14:paraId="4B3C0D18"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70</w:t>
            </w:r>
          </w:p>
        </w:tc>
        <w:tc>
          <w:tcPr>
            <w:tcW w:w="1134" w:type="dxa"/>
          </w:tcPr>
          <w:p w14:paraId="59CF3440"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69</w:t>
            </w:r>
          </w:p>
        </w:tc>
        <w:tc>
          <w:tcPr>
            <w:tcW w:w="992" w:type="dxa"/>
          </w:tcPr>
          <w:p w14:paraId="7D144F9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70</w:t>
            </w:r>
          </w:p>
        </w:tc>
        <w:tc>
          <w:tcPr>
            <w:tcW w:w="1128" w:type="dxa"/>
          </w:tcPr>
          <w:p w14:paraId="0F3F4E79"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70</w:t>
            </w:r>
          </w:p>
        </w:tc>
      </w:tr>
      <w:tr w:rsidR="006466E5" w:rsidRPr="005F5BFB" w14:paraId="29823902" w14:textId="77777777">
        <w:tc>
          <w:tcPr>
            <w:tcW w:w="4820" w:type="dxa"/>
          </w:tcPr>
          <w:p w14:paraId="6F41DE1E"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Pradiniame, pagrindiniame ir viduriniame ugdyme dalyvaujančių mokinių skaičius, asmenimis</w:t>
            </w:r>
          </w:p>
        </w:tc>
        <w:tc>
          <w:tcPr>
            <w:tcW w:w="1417" w:type="dxa"/>
          </w:tcPr>
          <w:p w14:paraId="4CF3076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271</w:t>
            </w:r>
          </w:p>
        </w:tc>
        <w:tc>
          <w:tcPr>
            <w:tcW w:w="1134" w:type="dxa"/>
          </w:tcPr>
          <w:p w14:paraId="2270DB68"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275</w:t>
            </w:r>
          </w:p>
        </w:tc>
        <w:tc>
          <w:tcPr>
            <w:tcW w:w="992" w:type="dxa"/>
          </w:tcPr>
          <w:p w14:paraId="5E9DF374"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277</w:t>
            </w:r>
          </w:p>
        </w:tc>
        <w:tc>
          <w:tcPr>
            <w:tcW w:w="1128" w:type="dxa"/>
          </w:tcPr>
          <w:p w14:paraId="6C919EB3"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278</w:t>
            </w:r>
          </w:p>
        </w:tc>
      </w:tr>
      <w:tr w:rsidR="006466E5" w:rsidRPr="005F5BFB" w14:paraId="56734E8B" w14:textId="77777777">
        <w:tc>
          <w:tcPr>
            <w:tcW w:w="4820" w:type="dxa"/>
          </w:tcPr>
          <w:p w14:paraId="03D1BE7F"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Specialiajame ugdyme dalyvaujančių mokinių skaičius, asmenimis</w:t>
            </w:r>
          </w:p>
        </w:tc>
        <w:tc>
          <w:tcPr>
            <w:tcW w:w="1417" w:type="dxa"/>
          </w:tcPr>
          <w:p w14:paraId="2085CD87" w14:textId="77777777" w:rsidR="006466E5" w:rsidRPr="005F5BFB" w:rsidRDefault="003249E9">
            <w:pPr>
              <w:pStyle w:val="ListParagraph"/>
              <w:spacing w:after="60" w:line="240" w:lineRule="auto"/>
              <w:ind w:left="0"/>
              <w:jc w:val="center"/>
              <w:rPr>
                <w:rFonts w:ascii="Times New Roman" w:eastAsia="Times New Roman" w:hAnsi="Times New Roman" w:cs="Times New Roman"/>
                <w:bCs/>
                <w:lang w:val="en-US"/>
              </w:rPr>
            </w:pPr>
            <w:r w:rsidRPr="005F5BFB">
              <w:rPr>
                <w:rFonts w:ascii="Times New Roman" w:eastAsia="Times New Roman" w:hAnsi="Times New Roman" w:cs="Times New Roman"/>
                <w:bCs/>
                <w:lang w:val="en-US"/>
              </w:rPr>
              <w:t>23</w:t>
            </w:r>
          </w:p>
        </w:tc>
        <w:tc>
          <w:tcPr>
            <w:tcW w:w="1134" w:type="dxa"/>
          </w:tcPr>
          <w:p w14:paraId="482A8125"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23</w:t>
            </w:r>
          </w:p>
        </w:tc>
        <w:tc>
          <w:tcPr>
            <w:tcW w:w="992" w:type="dxa"/>
          </w:tcPr>
          <w:p w14:paraId="21A93EC3"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23</w:t>
            </w:r>
          </w:p>
        </w:tc>
        <w:tc>
          <w:tcPr>
            <w:tcW w:w="1128" w:type="dxa"/>
          </w:tcPr>
          <w:p w14:paraId="74D97BE7"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23</w:t>
            </w:r>
          </w:p>
        </w:tc>
      </w:tr>
      <w:tr w:rsidR="006466E5" w:rsidRPr="005F5BFB" w14:paraId="44308905" w14:textId="77777777">
        <w:tc>
          <w:tcPr>
            <w:tcW w:w="4820" w:type="dxa"/>
          </w:tcPr>
          <w:p w14:paraId="20990DA1"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Pedagoginių darbuotojų etatų skaičius, vnt.</w:t>
            </w:r>
          </w:p>
        </w:tc>
        <w:tc>
          <w:tcPr>
            <w:tcW w:w="1417" w:type="dxa"/>
          </w:tcPr>
          <w:p w14:paraId="2AAC98E1" w14:textId="77777777" w:rsidR="006466E5" w:rsidRPr="005F5BFB" w:rsidRDefault="003249E9">
            <w:pPr>
              <w:pStyle w:val="ListParagraph"/>
              <w:spacing w:after="60" w:line="240" w:lineRule="auto"/>
              <w:ind w:left="0"/>
              <w:jc w:val="center"/>
              <w:rPr>
                <w:rFonts w:ascii="Times New Roman" w:eastAsia="Times New Roman" w:hAnsi="Times New Roman" w:cs="Times New Roman"/>
                <w:bCs/>
                <w:color w:val="FF0000"/>
              </w:rPr>
            </w:pPr>
            <w:r w:rsidRPr="005F5BFB">
              <w:rPr>
                <w:rFonts w:ascii="Times New Roman" w:eastAsia="Times New Roman" w:hAnsi="Times New Roman" w:cs="Times New Roman"/>
                <w:bCs/>
              </w:rPr>
              <w:t>60,86</w:t>
            </w:r>
          </w:p>
        </w:tc>
        <w:tc>
          <w:tcPr>
            <w:tcW w:w="1134" w:type="dxa"/>
          </w:tcPr>
          <w:p w14:paraId="3A71BCD7"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60,86</w:t>
            </w:r>
          </w:p>
        </w:tc>
        <w:tc>
          <w:tcPr>
            <w:tcW w:w="992" w:type="dxa"/>
          </w:tcPr>
          <w:p w14:paraId="38665A6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60,86</w:t>
            </w:r>
          </w:p>
        </w:tc>
        <w:tc>
          <w:tcPr>
            <w:tcW w:w="1128" w:type="dxa"/>
          </w:tcPr>
          <w:p w14:paraId="49A7C4AA"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60,86</w:t>
            </w:r>
          </w:p>
        </w:tc>
      </w:tr>
      <w:tr w:rsidR="006466E5" w:rsidRPr="005F5BFB" w14:paraId="43C3D91F" w14:textId="77777777">
        <w:tc>
          <w:tcPr>
            <w:tcW w:w="4820" w:type="dxa"/>
          </w:tcPr>
          <w:p w14:paraId="150567CD"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Pedagogų kvalifikacijos kėlimo renginių skaičius, vnt.</w:t>
            </w:r>
          </w:p>
        </w:tc>
        <w:tc>
          <w:tcPr>
            <w:tcW w:w="1417" w:type="dxa"/>
          </w:tcPr>
          <w:p w14:paraId="0B6BD4E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1134" w:type="dxa"/>
          </w:tcPr>
          <w:p w14:paraId="42D45D71"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992" w:type="dxa"/>
          </w:tcPr>
          <w:p w14:paraId="68118D9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1128" w:type="dxa"/>
          </w:tcPr>
          <w:p w14:paraId="0472D0E0"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r>
      <w:tr w:rsidR="006466E5" w:rsidRPr="005F5BFB" w14:paraId="1BC4BA57" w14:textId="77777777">
        <w:tc>
          <w:tcPr>
            <w:tcW w:w="4820" w:type="dxa"/>
          </w:tcPr>
          <w:p w14:paraId="4B6D597F"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Surengtų renginių, išvykų skaičius, vnt.</w:t>
            </w:r>
          </w:p>
        </w:tc>
        <w:tc>
          <w:tcPr>
            <w:tcW w:w="1417" w:type="dxa"/>
          </w:tcPr>
          <w:p w14:paraId="3D0F31C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18</w:t>
            </w:r>
          </w:p>
        </w:tc>
        <w:tc>
          <w:tcPr>
            <w:tcW w:w="1134" w:type="dxa"/>
          </w:tcPr>
          <w:p w14:paraId="0AF68F6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18</w:t>
            </w:r>
          </w:p>
        </w:tc>
        <w:tc>
          <w:tcPr>
            <w:tcW w:w="992" w:type="dxa"/>
          </w:tcPr>
          <w:p w14:paraId="2FE8BEB5"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18</w:t>
            </w:r>
          </w:p>
        </w:tc>
        <w:tc>
          <w:tcPr>
            <w:tcW w:w="1128" w:type="dxa"/>
          </w:tcPr>
          <w:p w14:paraId="0EE9007F"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18</w:t>
            </w:r>
          </w:p>
        </w:tc>
      </w:tr>
      <w:tr w:rsidR="006466E5" w:rsidRPr="005F5BFB" w14:paraId="22A92807" w14:textId="77777777">
        <w:tc>
          <w:tcPr>
            <w:tcW w:w="4820" w:type="dxa"/>
          </w:tcPr>
          <w:p w14:paraId="652D69E7" w14:textId="77777777" w:rsidR="006466E5" w:rsidRPr="005F5BFB" w:rsidRDefault="003249E9">
            <w:pPr>
              <w:pStyle w:val="ListParagraph"/>
              <w:spacing w:after="60" w:line="240" w:lineRule="auto"/>
              <w:ind w:left="0"/>
              <w:jc w:val="both"/>
              <w:rPr>
                <w:rFonts w:ascii="Times New Roman" w:eastAsia="Times New Roman" w:hAnsi="Times New Roman" w:cs="Times New Roman"/>
                <w:bCs/>
              </w:rPr>
            </w:pPr>
            <w:r w:rsidRPr="005F5BFB">
              <w:rPr>
                <w:rFonts w:ascii="Times New Roman" w:eastAsia="Times New Roman" w:hAnsi="Times New Roman" w:cs="Times New Roman"/>
                <w:bCs/>
              </w:rPr>
              <w:t>Mokinių, kuriems suteikta specialioji pedagoginė ir psichologinė pagalba, proc.</w:t>
            </w:r>
          </w:p>
        </w:tc>
        <w:tc>
          <w:tcPr>
            <w:tcW w:w="1417" w:type="dxa"/>
          </w:tcPr>
          <w:p w14:paraId="1A44BC01"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35</w:t>
            </w:r>
          </w:p>
        </w:tc>
        <w:tc>
          <w:tcPr>
            <w:tcW w:w="1134" w:type="dxa"/>
          </w:tcPr>
          <w:p w14:paraId="59ED3A38"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38</w:t>
            </w:r>
          </w:p>
        </w:tc>
        <w:tc>
          <w:tcPr>
            <w:tcW w:w="992" w:type="dxa"/>
          </w:tcPr>
          <w:p w14:paraId="7CDF5799"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38</w:t>
            </w:r>
          </w:p>
        </w:tc>
        <w:tc>
          <w:tcPr>
            <w:tcW w:w="1128" w:type="dxa"/>
          </w:tcPr>
          <w:p w14:paraId="1F307FF2"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38</w:t>
            </w:r>
          </w:p>
        </w:tc>
      </w:tr>
      <w:tr w:rsidR="006466E5" w:rsidRPr="005F5BFB" w14:paraId="37094BE8" w14:textId="77777777">
        <w:tc>
          <w:tcPr>
            <w:tcW w:w="4820" w:type="dxa"/>
          </w:tcPr>
          <w:p w14:paraId="4E716876" w14:textId="77777777" w:rsidR="006466E5" w:rsidRPr="005F5BFB" w:rsidRDefault="003249E9">
            <w:pPr>
              <w:pStyle w:val="ListParagraph"/>
              <w:spacing w:after="60" w:line="240" w:lineRule="auto"/>
              <w:ind w:left="0"/>
              <w:jc w:val="both"/>
              <w:rPr>
                <w:rFonts w:ascii="Times New Roman" w:eastAsia="Times New Roman" w:hAnsi="Times New Roman" w:cs="Times New Roman"/>
                <w:bCs/>
              </w:rPr>
            </w:pPr>
            <w:r w:rsidRPr="005F5BFB">
              <w:rPr>
                <w:rFonts w:ascii="Times New Roman" w:eastAsia="Times New Roman" w:hAnsi="Times New Roman" w:cs="Times New Roman"/>
                <w:bCs/>
              </w:rPr>
              <w:lastRenderedPageBreak/>
              <w:t>IKT taikymas, naudojimas IT ugdymo procese, proc.</w:t>
            </w:r>
          </w:p>
        </w:tc>
        <w:tc>
          <w:tcPr>
            <w:tcW w:w="1417" w:type="dxa"/>
          </w:tcPr>
          <w:p w14:paraId="6FC1617D"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100</w:t>
            </w:r>
          </w:p>
        </w:tc>
        <w:tc>
          <w:tcPr>
            <w:tcW w:w="1134" w:type="dxa"/>
          </w:tcPr>
          <w:p w14:paraId="68C5E474"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100</w:t>
            </w:r>
          </w:p>
        </w:tc>
        <w:tc>
          <w:tcPr>
            <w:tcW w:w="992" w:type="dxa"/>
          </w:tcPr>
          <w:p w14:paraId="0ADA33A6"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100</w:t>
            </w:r>
          </w:p>
        </w:tc>
        <w:tc>
          <w:tcPr>
            <w:tcW w:w="1128" w:type="dxa"/>
          </w:tcPr>
          <w:p w14:paraId="6FFC244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100</w:t>
            </w:r>
          </w:p>
        </w:tc>
      </w:tr>
      <w:tr w:rsidR="006466E5" w:rsidRPr="005F5BFB" w14:paraId="470F23F4" w14:textId="77777777">
        <w:tc>
          <w:tcPr>
            <w:tcW w:w="4820" w:type="dxa"/>
          </w:tcPr>
          <w:p w14:paraId="7AB1C417" w14:textId="77777777" w:rsidR="006466E5" w:rsidRPr="005F5BFB" w:rsidRDefault="003249E9">
            <w:pPr>
              <w:pStyle w:val="ListParagraph"/>
              <w:spacing w:after="60" w:line="240" w:lineRule="auto"/>
              <w:ind w:left="0"/>
              <w:jc w:val="both"/>
              <w:rPr>
                <w:rFonts w:ascii="Times New Roman" w:eastAsia="Times New Roman" w:hAnsi="Times New Roman" w:cs="Times New Roman"/>
                <w:bCs/>
              </w:rPr>
            </w:pPr>
            <w:r w:rsidRPr="005F5BFB">
              <w:rPr>
                <w:rFonts w:ascii="Times New Roman" w:eastAsia="Times New Roman" w:hAnsi="Times New Roman" w:cs="Times New Roman"/>
                <w:bCs/>
              </w:rPr>
              <w:t>Vienam vaikui vadovėliams, literatūrai, spaudiniams, bei kitoms prekėms tenkanti suma, Eur.</w:t>
            </w:r>
          </w:p>
        </w:tc>
        <w:tc>
          <w:tcPr>
            <w:tcW w:w="1417" w:type="dxa"/>
          </w:tcPr>
          <w:p w14:paraId="10BCAB22"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21</w:t>
            </w:r>
          </w:p>
        </w:tc>
        <w:tc>
          <w:tcPr>
            <w:tcW w:w="1134" w:type="dxa"/>
          </w:tcPr>
          <w:p w14:paraId="30FDE5B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21</w:t>
            </w:r>
          </w:p>
        </w:tc>
        <w:tc>
          <w:tcPr>
            <w:tcW w:w="992" w:type="dxa"/>
          </w:tcPr>
          <w:p w14:paraId="1763217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21</w:t>
            </w:r>
          </w:p>
        </w:tc>
        <w:tc>
          <w:tcPr>
            <w:tcW w:w="1128" w:type="dxa"/>
          </w:tcPr>
          <w:p w14:paraId="510850C3"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21</w:t>
            </w:r>
          </w:p>
        </w:tc>
      </w:tr>
      <w:tr w:rsidR="006466E5" w:rsidRPr="005F5BFB" w14:paraId="4141A4DE" w14:textId="77777777">
        <w:tc>
          <w:tcPr>
            <w:tcW w:w="4820" w:type="dxa"/>
          </w:tcPr>
          <w:p w14:paraId="2AE31CB0" w14:textId="77777777" w:rsidR="006466E5" w:rsidRPr="005F5BFB" w:rsidRDefault="003249E9">
            <w:pPr>
              <w:pStyle w:val="ListParagraph"/>
              <w:spacing w:after="60" w:line="240" w:lineRule="auto"/>
              <w:ind w:left="0"/>
              <w:jc w:val="both"/>
              <w:rPr>
                <w:rFonts w:ascii="Times New Roman" w:eastAsia="Times New Roman" w:hAnsi="Times New Roman" w:cs="Times New Roman"/>
                <w:bCs/>
              </w:rPr>
            </w:pPr>
            <w:r w:rsidRPr="005F5BFB">
              <w:rPr>
                <w:rFonts w:ascii="Times New Roman" w:eastAsia="Times New Roman" w:hAnsi="Times New Roman" w:cs="Times New Roman"/>
                <w:bCs/>
              </w:rPr>
              <w:t>Administracinio-pagalbinio personalo etatų skaičius, vnt.</w:t>
            </w:r>
          </w:p>
        </w:tc>
        <w:tc>
          <w:tcPr>
            <w:tcW w:w="1417" w:type="dxa"/>
          </w:tcPr>
          <w:p w14:paraId="65D045A1"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30,75</w:t>
            </w:r>
          </w:p>
        </w:tc>
        <w:tc>
          <w:tcPr>
            <w:tcW w:w="1134" w:type="dxa"/>
          </w:tcPr>
          <w:p w14:paraId="020C2C73"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30,75</w:t>
            </w:r>
          </w:p>
        </w:tc>
        <w:tc>
          <w:tcPr>
            <w:tcW w:w="992" w:type="dxa"/>
          </w:tcPr>
          <w:p w14:paraId="2811EE07"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30,75</w:t>
            </w:r>
          </w:p>
        </w:tc>
        <w:tc>
          <w:tcPr>
            <w:tcW w:w="1128" w:type="dxa"/>
          </w:tcPr>
          <w:p w14:paraId="52E54980"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30,75</w:t>
            </w:r>
          </w:p>
        </w:tc>
      </w:tr>
      <w:tr w:rsidR="006466E5" w:rsidRPr="005F5BFB" w14:paraId="07BA161E" w14:textId="77777777">
        <w:tc>
          <w:tcPr>
            <w:tcW w:w="4820" w:type="dxa"/>
          </w:tcPr>
          <w:p w14:paraId="0E5EABAC" w14:textId="77777777" w:rsidR="006466E5" w:rsidRPr="005F5BFB" w:rsidRDefault="003249E9">
            <w:pPr>
              <w:pStyle w:val="ListParagraph"/>
              <w:spacing w:after="60" w:line="240" w:lineRule="auto"/>
              <w:ind w:left="0"/>
              <w:jc w:val="both"/>
              <w:rPr>
                <w:rFonts w:ascii="Times New Roman" w:eastAsia="Times New Roman" w:hAnsi="Times New Roman" w:cs="Times New Roman"/>
                <w:bCs/>
              </w:rPr>
            </w:pPr>
            <w:r w:rsidRPr="005F5BFB">
              <w:rPr>
                <w:rFonts w:ascii="Times New Roman" w:eastAsia="Times New Roman" w:hAnsi="Times New Roman" w:cs="Times New Roman"/>
                <w:bCs/>
              </w:rPr>
              <w:t>Administracijos kvalifikacijos tobulinimo renginių, seminarų skaičius, vnt.</w:t>
            </w:r>
          </w:p>
        </w:tc>
        <w:tc>
          <w:tcPr>
            <w:tcW w:w="1417" w:type="dxa"/>
          </w:tcPr>
          <w:p w14:paraId="60ECA2D9"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1134" w:type="dxa"/>
          </w:tcPr>
          <w:p w14:paraId="713055F7"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992" w:type="dxa"/>
          </w:tcPr>
          <w:p w14:paraId="665EDD96"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c>
          <w:tcPr>
            <w:tcW w:w="1128" w:type="dxa"/>
          </w:tcPr>
          <w:p w14:paraId="6067C33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5</w:t>
            </w:r>
          </w:p>
        </w:tc>
      </w:tr>
      <w:tr w:rsidR="006466E5" w:rsidRPr="005F5BFB" w14:paraId="60791B78" w14:textId="77777777">
        <w:tc>
          <w:tcPr>
            <w:tcW w:w="4820" w:type="dxa"/>
          </w:tcPr>
          <w:p w14:paraId="08EF224B"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Lėšų dalis, tenkanti kanceliarinėms, švaros, ūkinėms prekėms, inventoriui nuo bendro finansavimo, proc.</w:t>
            </w:r>
          </w:p>
        </w:tc>
        <w:tc>
          <w:tcPr>
            <w:tcW w:w="1417" w:type="dxa"/>
          </w:tcPr>
          <w:p w14:paraId="59033CD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w:t>
            </w:r>
          </w:p>
        </w:tc>
        <w:tc>
          <w:tcPr>
            <w:tcW w:w="1134" w:type="dxa"/>
          </w:tcPr>
          <w:p w14:paraId="6C42A4CD"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w:t>
            </w:r>
          </w:p>
        </w:tc>
        <w:tc>
          <w:tcPr>
            <w:tcW w:w="992" w:type="dxa"/>
          </w:tcPr>
          <w:p w14:paraId="53B9475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w:t>
            </w:r>
          </w:p>
        </w:tc>
        <w:tc>
          <w:tcPr>
            <w:tcW w:w="1128" w:type="dxa"/>
          </w:tcPr>
          <w:p w14:paraId="05F343B5"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w:t>
            </w:r>
          </w:p>
        </w:tc>
      </w:tr>
      <w:tr w:rsidR="006466E5" w:rsidRPr="005F5BFB" w14:paraId="47A739A7" w14:textId="77777777">
        <w:tc>
          <w:tcPr>
            <w:tcW w:w="4820" w:type="dxa"/>
          </w:tcPr>
          <w:p w14:paraId="211FA496"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Lėšų dalis, tenkanti komunalinių, telefono ir interneto ryšio paslaugų pirkimui, kitų paslaugų teikimui nuo bendro finansavimo, proc.</w:t>
            </w:r>
          </w:p>
        </w:tc>
        <w:tc>
          <w:tcPr>
            <w:tcW w:w="1417" w:type="dxa"/>
          </w:tcPr>
          <w:p w14:paraId="55F9C7BD"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4,5</w:t>
            </w:r>
          </w:p>
        </w:tc>
        <w:tc>
          <w:tcPr>
            <w:tcW w:w="1134" w:type="dxa"/>
          </w:tcPr>
          <w:p w14:paraId="6A706EC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4,5</w:t>
            </w:r>
          </w:p>
        </w:tc>
        <w:tc>
          <w:tcPr>
            <w:tcW w:w="992" w:type="dxa"/>
          </w:tcPr>
          <w:p w14:paraId="7657CA2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4,5</w:t>
            </w:r>
          </w:p>
        </w:tc>
        <w:tc>
          <w:tcPr>
            <w:tcW w:w="1128" w:type="dxa"/>
          </w:tcPr>
          <w:p w14:paraId="20F3E50F"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4,5</w:t>
            </w:r>
          </w:p>
        </w:tc>
      </w:tr>
      <w:tr w:rsidR="006466E5" w:rsidRPr="005F5BFB" w14:paraId="6F451762" w14:textId="77777777">
        <w:tc>
          <w:tcPr>
            <w:tcW w:w="4820" w:type="dxa"/>
          </w:tcPr>
          <w:p w14:paraId="755BA743"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Mokinių pavežamų į mokyklą skaičius, asmenimis</w:t>
            </w:r>
          </w:p>
        </w:tc>
        <w:tc>
          <w:tcPr>
            <w:tcW w:w="1417" w:type="dxa"/>
          </w:tcPr>
          <w:p w14:paraId="582CAF3F"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164</w:t>
            </w:r>
          </w:p>
        </w:tc>
        <w:tc>
          <w:tcPr>
            <w:tcW w:w="1134" w:type="dxa"/>
          </w:tcPr>
          <w:p w14:paraId="454BF21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164</w:t>
            </w:r>
          </w:p>
        </w:tc>
        <w:tc>
          <w:tcPr>
            <w:tcW w:w="992" w:type="dxa"/>
          </w:tcPr>
          <w:p w14:paraId="0D93D712"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164</w:t>
            </w:r>
          </w:p>
        </w:tc>
        <w:tc>
          <w:tcPr>
            <w:tcW w:w="1128" w:type="dxa"/>
          </w:tcPr>
          <w:p w14:paraId="7BAE782C"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164</w:t>
            </w:r>
          </w:p>
        </w:tc>
      </w:tr>
      <w:tr w:rsidR="006466E5" w:rsidRPr="005F5BFB" w14:paraId="6C78212D" w14:textId="77777777">
        <w:tc>
          <w:tcPr>
            <w:tcW w:w="4820" w:type="dxa"/>
          </w:tcPr>
          <w:p w14:paraId="489EFDEA"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Kelionės išlaidų kompensaciją gaunančių mokytojų ir pagalbos specialistų skaičius, asmenimis</w:t>
            </w:r>
          </w:p>
        </w:tc>
        <w:tc>
          <w:tcPr>
            <w:tcW w:w="1417" w:type="dxa"/>
          </w:tcPr>
          <w:p w14:paraId="167FE8D4"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14</w:t>
            </w:r>
          </w:p>
        </w:tc>
        <w:tc>
          <w:tcPr>
            <w:tcW w:w="1134" w:type="dxa"/>
          </w:tcPr>
          <w:p w14:paraId="4413D94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w:t>
            </w:r>
          </w:p>
        </w:tc>
        <w:tc>
          <w:tcPr>
            <w:tcW w:w="992" w:type="dxa"/>
          </w:tcPr>
          <w:p w14:paraId="4883E8A3"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w:t>
            </w:r>
          </w:p>
        </w:tc>
        <w:tc>
          <w:tcPr>
            <w:tcW w:w="1128" w:type="dxa"/>
          </w:tcPr>
          <w:p w14:paraId="07809F9E"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w:t>
            </w:r>
          </w:p>
        </w:tc>
      </w:tr>
      <w:tr w:rsidR="006466E5" w:rsidRPr="005F5BFB" w14:paraId="426E122B" w14:textId="77777777">
        <w:tc>
          <w:tcPr>
            <w:tcW w:w="4820" w:type="dxa"/>
          </w:tcPr>
          <w:p w14:paraId="579D9EB4" w14:textId="77777777" w:rsidR="006466E5" w:rsidRPr="005F5BFB" w:rsidRDefault="003249E9">
            <w:pPr>
              <w:spacing w:after="60" w:line="240" w:lineRule="auto"/>
              <w:jc w:val="both"/>
              <w:rPr>
                <w:rFonts w:ascii="Times New Roman" w:eastAsia="Times New Roman" w:hAnsi="Times New Roman" w:cs="Times New Roman"/>
                <w:bCs/>
              </w:rPr>
            </w:pPr>
            <w:r w:rsidRPr="005F5BFB">
              <w:rPr>
                <w:rFonts w:ascii="Times New Roman" w:eastAsia="Times New Roman" w:hAnsi="Times New Roman" w:cs="Times New Roman"/>
                <w:bCs/>
              </w:rPr>
              <w:t>Nemokamai maitinamų mokinių skaičius, asmenimis</w:t>
            </w:r>
          </w:p>
        </w:tc>
        <w:tc>
          <w:tcPr>
            <w:tcW w:w="1417" w:type="dxa"/>
          </w:tcPr>
          <w:p w14:paraId="54DE33D5"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130</w:t>
            </w:r>
          </w:p>
        </w:tc>
        <w:tc>
          <w:tcPr>
            <w:tcW w:w="1134" w:type="dxa"/>
          </w:tcPr>
          <w:p w14:paraId="6B77676A"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130</w:t>
            </w:r>
          </w:p>
        </w:tc>
        <w:tc>
          <w:tcPr>
            <w:tcW w:w="992" w:type="dxa"/>
          </w:tcPr>
          <w:p w14:paraId="5EC74312"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130</w:t>
            </w:r>
          </w:p>
        </w:tc>
        <w:tc>
          <w:tcPr>
            <w:tcW w:w="1128" w:type="dxa"/>
          </w:tcPr>
          <w:p w14:paraId="1D64E33B" w14:textId="77777777" w:rsidR="006466E5" w:rsidRPr="005F5BFB" w:rsidRDefault="003249E9">
            <w:pPr>
              <w:pStyle w:val="ListParagraph"/>
              <w:spacing w:after="60" w:line="240" w:lineRule="auto"/>
              <w:ind w:left="0"/>
              <w:jc w:val="center"/>
              <w:rPr>
                <w:rFonts w:ascii="Times New Roman" w:eastAsia="Times New Roman" w:hAnsi="Times New Roman" w:cs="Times New Roman"/>
                <w:bCs/>
              </w:rPr>
            </w:pPr>
            <w:r w:rsidRPr="005F5BFB">
              <w:rPr>
                <w:rFonts w:ascii="Times New Roman" w:eastAsia="Times New Roman" w:hAnsi="Times New Roman" w:cs="Times New Roman"/>
                <w:bCs/>
              </w:rPr>
              <w:t>130</w:t>
            </w:r>
          </w:p>
        </w:tc>
      </w:tr>
    </w:tbl>
    <w:p w14:paraId="13BBDD41" w14:textId="77777777" w:rsidR="006466E5" w:rsidRPr="005F5BFB" w:rsidRDefault="006466E5">
      <w:pPr>
        <w:pStyle w:val="ListParagraph"/>
        <w:spacing w:after="60" w:line="240" w:lineRule="auto"/>
        <w:ind w:left="0"/>
        <w:jc w:val="both"/>
        <w:rPr>
          <w:rFonts w:ascii="Times New Roman" w:hAnsi="Times New Roman" w:cs="Times New Roman"/>
          <w:i/>
          <w:iCs/>
        </w:rPr>
      </w:pPr>
    </w:p>
    <w:p w14:paraId="2923D417" w14:textId="77777777" w:rsidR="006466E5" w:rsidRPr="005F5BFB" w:rsidRDefault="003249E9" w:rsidP="00C74660">
      <w:pPr>
        <w:spacing w:after="0" w:line="240" w:lineRule="auto"/>
        <w:jc w:val="center"/>
        <w:rPr>
          <w:rFonts w:ascii="Times New Roman" w:eastAsia="Times New Roman" w:hAnsi="Times New Roman" w:cs="Times New Roman"/>
          <w:b/>
        </w:rPr>
      </w:pPr>
      <w:bookmarkStart w:id="3" w:name="_Hlk192235036"/>
      <w:r w:rsidRPr="005F5BFB">
        <w:rPr>
          <w:rFonts w:ascii="Times New Roman" w:eastAsia="Times New Roman" w:hAnsi="Times New Roman" w:cs="Times New Roman"/>
          <w:b/>
        </w:rPr>
        <w:t>IV SKYRIUS</w:t>
      </w:r>
    </w:p>
    <w:p w14:paraId="5E8C4926" w14:textId="77777777" w:rsidR="006466E5" w:rsidRDefault="003249E9" w:rsidP="00C74660">
      <w:pPr>
        <w:spacing w:after="0" w:line="240" w:lineRule="auto"/>
        <w:jc w:val="center"/>
        <w:rPr>
          <w:rFonts w:ascii="Times New Roman" w:eastAsia="Times New Roman" w:hAnsi="Times New Roman" w:cs="Times New Roman"/>
          <w:b/>
          <w:bCs/>
          <w:lang w:eastAsia="lt-LT"/>
        </w:rPr>
      </w:pPr>
      <w:r w:rsidRPr="005F5BFB">
        <w:rPr>
          <w:rFonts w:ascii="Times New Roman" w:eastAsia="Times New Roman" w:hAnsi="Times New Roman" w:cs="Times New Roman"/>
          <w:b/>
          <w:bCs/>
          <w:lang w:eastAsia="lt-LT"/>
        </w:rPr>
        <w:t>STRATEGINIO PLANO PROGRAMA</w:t>
      </w:r>
    </w:p>
    <w:p w14:paraId="46DF2BFE" w14:textId="77777777" w:rsidR="006466E5" w:rsidRPr="005F5BFB" w:rsidRDefault="006466E5">
      <w:pPr>
        <w:pStyle w:val="ListParagraph"/>
        <w:spacing w:after="60" w:line="240" w:lineRule="auto"/>
        <w:ind w:left="600"/>
        <w:jc w:val="both"/>
        <w:rPr>
          <w:rFonts w:ascii="Times New Roman" w:eastAsia="Times New Roman" w:hAnsi="Times New Roman" w:cs="Times New Roman"/>
          <w:b/>
          <w:bCs/>
        </w:rPr>
      </w:pPr>
    </w:p>
    <w:tbl>
      <w:tblPr>
        <w:tblW w:w="9546" w:type="dxa"/>
        <w:tblInd w:w="88" w:type="dxa"/>
        <w:tblLook w:val="04A0" w:firstRow="1" w:lastRow="0" w:firstColumn="1" w:lastColumn="0" w:noHBand="0" w:noVBand="1"/>
      </w:tblPr>
      <w:tblGrid>
        <w:gridCol w:w="2142"/>
        <w:gridCol w:w="416"/>
        <w:gridCol w:w="9"/>
        <w:gridCol w:w="6979"/>
      </w:tblGrid>
      <w:tr w:rsidR="006466E5" w:rsidRPr="005F5BFB" w14:paraId="2556D0FC" w14:textId="77777777">
        <w:trPr>
          <w:trHeight w:val="372"/>
        </w:trPr>
        <w:tc>
          <w:tcPr>
            <w:tcW w:w="2567" w:type="dxa"/>
            <w:gridSpan w:val="3"/>
            <w:tcBorders>
              <w:top w:val="single" w:sz="4" w:space="0" w:color="000000"/>
              <w:left w:val="single" w:sz="4" w:space="0" w:color="auto"/>
              <w:bottom w:val="nil"/>
              <w:right w:val="single" w:sz="4" w:space="0" w:color="000000"/>
            </w:tcBorders>
            <w:shd w:val="clear" w:color="auto" w:fill="auto"/>
            <w:vAlign w:val="center"/>
          </w:tcPr>
          <w:p w14:paraId="7AA78C68" w14:textId="77777777" w:rsidR="006466E5" w:rsidRPr="005F5BFB" w:rsidRDefault="003249E9">
            <w:pPr>
              <w:spacing w:after="0" w:line="240" w:lineRule="auto"/>
              <w:rPr>
                <w:rFonts w:ascii="Times New Roman" w:eastAsia="Times New Roman" w:hAnsi="Times New Roman" w:cs="Times New Roman"/>
                <w:b/>
                <w:bCs/>
                <w:color w:val="000000"/>
                <w:lang w:eastAsia="lt-LT"/>
              </w:rPr>
            </w:pPr>
            <w:bookmarkStart w:id="4" w:name="_Hlk191012968"/>
            <w:r w:rsidRPr="005F5BFB">
              <w:rPr>
                <w:rFonts w:ascii="Times New Roman" w:eastAsia="Times New Roman" w:hAnsi="Times New Roman" w:cs="Times New Roman"/>
                <w:b/>
                <w:bCs/>
                <w:color w:val="000000"/>
                <w:lang w:eastAsia="lt-LT"/>
              </w:rPr>
              <w:t>Įgyvendinimo metai</w:t>
            </w:r>
          </w:p>
        </w:tc>
        <w:tc>
          <w:tcPr>
            <w:tcW w:w="6979" w:type="dxa"/>
            <w:tcBorders>
              <w:top w:val="single" w:sz="4" w:space="0" w:color="000000"/>
              <w:left w:val="nil"/>
              <w:bottom w:val="nil"/>
              <w:right w:val="single" w:sz="4" w:space="0" w:color="000000"/>
            </w:tcBorders>
            <w:shd w:val="clear" w:color="auto" w:fill="auto"/>
            <w:vAlign w:val="center"/>
          </w:tcPr>
          <w:p w14:paraId="08C26985"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2025-2027</w:t>
            </w:r>
          </w:p>
        </w:tc>
      </w:tr>
      <w:tr w:rsidR="006466E5" w:rsidRPr="005F5BFB" w14:paraId="7A095123" w14:textId="77777777">
        <w:trPr>
          <w:trHeight w:val="635"/>
        </w:trPr>
        <w:tc>
          <w:tcPr>
            <w:tcW w:w="2567"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0E9C19D5"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Asignavimų valdytojas (-ai), kodas</w:t>
            </w:r>
          </w:p>
        </w:tc>
        <w:tc>
          <w:tcPr>
            <w:tcW w:w="6979" w:type="dxa"/>
            <w:tcBorders>
              <w:top w:val="single" w:sz="4" w:space="0" w:color="auto"/>
              <w:left w:val="single" w:sz="4" w:space="0" w:color="auto"/>
              <w:bottom w:val="single" w:sz="4" w:space="0" w:color="auto"/>
              <w:right w:val="single" w:sz="4" w:space="0" w:color="000000"/>
            </w:tcBorders>
            <w:shd w:val="clear" w:color="auto" w:fill="auto"/>
          </w:tcPr>
          <w:p w14:paraId="1597C265"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hAnsi="Times New Roman" w:cs="Times New Roman"/>
                <w:color w:val="000000"/>
              </w:rPr>
              <w:t>Alytaus r. Simno gimnazijos direktorius,</w:t>
            </w:r>
            <w:r w:rsidRPr="005F5BFB">
              <w:rPr>
                <w:rFonts w:ascii="Times New Roman" w:hAnsi="Times New Roman" w:cs="Times New Roman"/>
                <w:b/>
                <w:color w:val="FF0000"/>
              </w:rPr>
              <w:t xml:space="preserve"> </w:t>
            </w:r>
            <w:r w:rsidRPr="005F5BFB">
              <w:rPr>
                <w:rFonts w:ascii="Times New Roman" w:hAnsi="Times New Roman" w:cs="Times New Roman"/>
                <w:color w:val="333333"/>
                <w:shd w:val="clear" w:color="auto" w:fill="FFFFFF"/>
              </w:rPr>
              <w:t>290244230</w:t>
            </w:r>
          </w:p>
        </w:tc>
      </w:tr>
      <w:tr w:rsidR="006466E5" w:rsidRPr="005F5BFB" w14:paraId="415156F2" w14:textId="77777777">
        <w:trPr>
          <w:trHeight w:val="635"/>
        </w:trPr>
        <w:tc>
          <w:tcPr>
            <w:tcW w:w="2567"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527AB19C"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 xml:space="preserve">Koordinatorius </w:t>
            </w:r>
          </w:p>
        </w:tc>
        <w:tc>
          <w:tcPr>
            <w:tcW w:w="6979" w:type="dxa"/>
            <w:tcBorders>
              <w:top w:val="single" w:sz="4" w:space="0" w:color="auto"/>
              <w:left w:val="single" w:sz="4" w:space="0" w:color="auto"/>
              <w:bottom w:val="single" w:sz="4" w:space="0" w:color="auto"/>
              <w:right w:val="single" w:sz="4" w:space="0" w:color="000000"/>
            </w:tcBorders>
            <w:shd w:val="clear" w:color="auto" w:fill="auto"/>
            <w:vAlign w:val="center"/>
          </w:tcPr>
          <w:p w14:paraId="47FC9E4A"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Alytaus r. savivaldybės Švietimo, kultūros ir sporto skyrius</w:t>
            </w:r>
          </w:p>
        </w:tc>
      </w:tr>
      <w:tr w:rsidR="006466E5" w:rsidRPr="005F5BFB" w14:paraId="58E465D2" w14:textId="77777777">
        <w:trPr>
          <w:trHeight w:val="417"/>
        </w:trPr>
        <w:tc>
          <w:tcPr>
            <w:tcW w:w="256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881687D"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Vykdytojas (-ai)</w:t>
            </w:r>
          </w:p>
        </w:tc>
        <w:tc>
          <w:tcPr>
            <w:tcW w:w="6979" w:type="dxa"/>
            <w:tcBorders>
              <w:top w:val="single" w:sz="4" w:space="0" w:color="auto"/>
              <w:left w:val="single" w:sz="4" w:space="0" w:color="auto"/>
              <w:bottom w:val="single" w:sz="4" w:space="0" w:color="000000"/>
              <w:right w:val="single" w:sz="4" w:space="0" w:color="000000"/>
            </w:tcBorders>
            <w:shd w:val="clear" w:color="auto" w:fill="auto"/>
            <w:vAlign w:val="center"/>
          </w:tcPr>
          <w:p w14:paraId="479276CD" w14:textId="77777777" w:rsidR="006466E5" w:rsidRPr="005F5BFB" w:rsidRDefault="003249E9">
            <w:pPr>
              <w:spacing w:after="0" w:line="240" w:lineRule="auto"/>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Alytaus r. Simno gimnazija, A11.7</w:t>
            </w:r>
          </w:p>
        </w:tc>
      </w:tr>
      <w:tr w:rsidR="006466E5" w:rsidRPr="005F5BFB" w14:paraId="2E0E685A" w14:textId="77777777">
        <w:trPr>
          <w:trHeight w:val="417"/>
        </w:trPr>
        <w:tc>
          <w:tcPr>
            <w:tcW w:w="256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549E2FE" w14:textId="554012FF"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Programos pavadinimas (Kodas</w:t>
            </w:r>
            <w:r w:rsidR="00AD6064" w:rsidRPr="005F5BFB">
              <w:rPr>
                <w:rFonts w:ascii="Times New Roman" w:eastAsia="Times New Roman" w:hAnsi="Times New Roman" w:cs="Times New Roman"/>
                <w:b/>
                <w:bCs/>
                <w:color w:val="000000"/>
                <w:lang w:eastAsia="lt-LT"/>
              </w:rPr>
              <w:t>)</w:t>
            </w:r>
          </w:p>
        </w:tc>
        <w:tc>
          <w:tcPr>
            <w:tcW w:w="6979" w:type="dxa"/>
            <w:tcBorders>
              <w:top w:val="single" w:sz="4" w:space="0" w:color="auto"/>
              <w:left w:val="single" w:sz="4" w:space="0" w:color="auto"/>
              <w:bottom w:val="single" w:sz="4" w:space="0" w:color="000000"/>
              <w:right w:val="single" w:sz="4" w:space="0" w:color="000000"/>
            </w:tcBorders>
            <w:shd w:val="clear" w:color="auto" w:fill="auto"/>
            <w:vAlign w:val="center"/>
          </w:tcPr>
          <w:p w14:paraId="0E9610C7" w14:textId="77777777" w:rsidR="006466E5" w:rsidRPr="005F5BFB" w:rsidRDefault="003249E9">
            <w:pPr>
              <w:spacing w:after="0" w:line="240" w:lineRule="auto"/>
              <w:rPr>
                <w:rFonts w:ascii="Times New Roman" w:eastAsia="Times New Roman" w:hAnsi="Times New Roman" w:cs="Times New Roman"/>
                <w:color w:val="000000"/>
                <w:lang w:eastAsia="lt-LT"/>
              </w:rPr>
            </w:pPr>
            <w:bookmarkStart w:id="5" w:name="_Hlk192768192"/>
            <w:r w:rsidRPr="005F5BFB">
              <w:rPr>
                <w:rFonts w:ascii="Times New Roman" w:eastAsia="Times New Roman" w:hAnsi="Times New Roman" w:cs="Times New Roman"/>
                <w:color w:val="000000"/>
                <w:lang w:eastAsia="lt-LT"/>
              </w:rPr>
              <w:t xml:space="preserve">Švietimo, sporto paslaugų tiekimas ir plėtra savivaldybės teritorijoje </w:t>
            </w:r>
            <w:bookmarkEnd w:id="5"/>
            <w:r w:rsidRPr="005F5BFB">
              <w:rPr>
                <w:rFonts w:ascii="Times New Roman" w:eastAsia="Times New Roman" w:hAnsi="Times New Roman" w:cs="Times New Roman"/>
                <w:color w:val="000000"/>
                <w:lang w:eastAsia="lt-LT"/>
              </w:rPr>
              <w:t xml:space="preserve">(01-09) </w:t>
            </w:r>
          </w:p>
        </w:tc>
      </w:tr>
      <w:tr w:rsidR="006466E5" w:rsidRPr="005F5BFB" w14:paraId="1BA8EF12" w14:textId="77777777">
        <w:trPr>
          <w:trHeight w:val="270"/>
        </w:trPr>
        <w:tc>
          <w:tcPr>
            <w:tcW w:w="2142" w:type="dxa"/>
            <w:tcBorders>
              <w:top w:val="single" w:sz="4" w:space="0" w:color="auto"/>
              <w:left w:val="single" w:sz="4" w:space="0" w:color="auto"/>
              <w:bottom w:val="single" w:sz="4" w:space="0" w:color="auto"/>
              <w:right w:val="nil"/>
            </w:tcBorders>
            <w:shd w:val="clear" w:color="auto" w:fill="auto"/>
            <w:noWrap/>
            <w:vAlign w:val="center"/>
          </w:tcPr>
          <w:p w14:paraId="79C6182A" w14:textId="77777777" w:rsidR="006466E5" w:rsidRPr="005F5BFB" w:rsidRDefault="003249E9">
            <w:pPr>
              <w:spacing w:after="0" w:line="240" w:lineRule="auto"/>
              <w:rPr>
                <w:rFonts w:ascii="Times New Roman" w:eastAsia="Times New Roman" w:hAnsi="Times New Roman" w:cs="Times New Roman"/>
                <w:color w:val="000000"/>
                <w:lang w:eastAsia="lt-LT"/>
              </w:rPr>
            </w:pPr>
            <w:r w:rsidRPr="005F5BFB">
              <w:rPr>
                <w:rFonts w:ascii="Times New Roman" w:eastAsia="Times New Roman" w:hAnsi="Times New Roman" w:cs="Times New Roman"/>
                <w:b/>
                <w:bCs/>
                <w:color w:val="000000"/>
                <w:lang w:eastAsia="lt-LT"/>
              </w:rPr>
              <w:t>Programos parengimo argumentai</w:t>
            </w:r>
          </w:p>
          <w:p w14:paraId="3F99EA6F" w14:textId="77777777" w:rsidR="006466E5" w:rsidRPr="005F5BFB" w:rsidRDefault="006466E5">
            <w:pPr>
              <w:spacing w:after="0" w:line="240" w:lineRule="auto"/>
              <w:rPr>
                <w:rFonts w:ascii="Times New Roman" w:eastAsia="Times New Roman" w:hAnsi="Times New Roman" w:cs="Times New Roman"/>
                <w:color w:val="000000"/>
                <w:lang w:eastAsia="lt-LT"/>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14:paraId="0EC382D0" w14:textId="77777777" w:rsidR="006466E5" w:rsidRPr="005F5BFB" w:rsidRDefault="006466E5">
            <w:pPr>
              <w:spacing w:after="0" w:line="240" w:lineRule="auto"/>
              <w:rPr>
                <w:rFonts w:ascii="Times New Roman" w:eastAsia="Times New Roman" w:hAnsi="Times New Roman" w:cs="Times New Roman"/>
                <w:color w:val="000000"/>
                <w:lang w:eastAsia="lt-LT"/>
              </w:rPr>
            </w:pPr>
          </w:p>
        </w:tc>
        <w:tc>
          <w:tcPr>
            <w:tcW w:w="6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E1AE8"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 xml:space="preserve">Programa parengta siekiant efektyviai organizuoti gimnazijos veiklą, telkti bendruomenę sprendžiant aktualiausias ugdymo problemas, numatyti, kaip bus įgyvendinami mokymo ir ugdymo veiklai keliami reikalavimai, pasirinkti reikiamas veiklos kryptis ir prioritetus, numatyti bei planuoti mokymo(si) kaitos pokyčius. Vykdoma programa atitinka Alytaus rajono savivaldybės strateginio veiklos plano 09 programos „Švietimo, sporto paslaugų tiekimas ir plėtra savivaldybės teritorijoje“ 09-01 uždavinio „Organizuoti kokybišką ugdymo procesą ir užtikrinti saugią aplinką“ 09-01-01 priemonę „Ikimokyklinio ugdymo proceso užtikrinimas“, 09-01-02 priemonę „Vidurinio ugdymo proceso užtikrinimas“, 09-01-04 priemonę „Mokinių ir mokytojų kelionės išlaidų organizavimas ir kompensavimas“, bei 09-02 uždavinio „Sudaryti sąlygas gauti specialiąją pedagoginę, psichologinę pagalbą ir kitą ugdymo proceso kokybės gerinimui įtakos turinčią pagalbą, užtikrinant kompleksinių paslaugų vaikui ir šeimai </w:t>
            </w:r>
            <w:r w:rsidRPr="005F5BFB">
              <w:rPr>
                <w:rFonts w:ascii="Times New Roman" w:eastAsia="Times New Roman" w:hAnsi="Times New Roman" w:cs="Times New Roman"/>
                <w:color w:val="000000"/>
                <w:lang w:eastAsia="lt-LT"/>
              </w:rPr>
              <w:lastRenderedPageBreak/>
              <w:t>pagalbos teikimo koordinavimą ir kokybę“ 09-02-01 priemonę „Specialiosios pedagoginės psichologinės pagalbos teikimas“.</w:t>
            </w:r>
          </w:p>
          <w:p w14:paraId="69DB4312" w14:textId="77777777" w:rsidR="006466E5" w:rsidRPr="005F5BFB" w:rsidRDefault="006466E5">
            <w:pPr>
              <w:spacing w:after="0" w:line="240" w:lineRule="auto"/>
              <w:rPr>
                <w:rFonts w:ascii="Times New Roman" w:eastAsia="Times New Roman" w:hAnsi="Times New Roman" w:cs="Times New Roman"/>
                <w:color w:val="000000"/>
                <w:lang w:eastAsia="lt-LT"/>
              </w:rPr>
            </w:pPr>
          </w:p>
        </w:tc>
      </w:tr>
      <w:tr w:rsidR="006466E5" w:rsidRPr="005F5BFB" w14:paraId="49915420" w14:textId="77777777">
        <w:trPr>
          <w:trHeight w:val="983"/>
        </w:trPr>
        <w:tc>
          <w:tcPr>
            <w:tcW w:w="256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AE83DBC"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lastRenderedPageBreak/>
              <w:t>Ilgalaikis prioritetas</w:t>
            </w:r>
            <w:r w:rsidRPr="005F5BFB">
              <w:rPr>
                <w:rFonts w:ascii="Times New Roman" w:eastAsia="Times New Roman" w:hAnsi="Times New Roman" w:cs="Times New Roman"/>
                <w:b/>
                <w:bCs/>
                <w:color w:val="000000"/>
                <w:lang w:eastAsia="lt-LT"/>
              </w:rPr>
              <w:br/>
              <w:t>(pagal Alytaus rajono strateginį plėtros planą)</w:t>
            </w:r>
          </w:p>
        </w:tc>
        <w:tc>
          <w:tcPr>
            <w:tcW w:w="6979" w:type="dxa"/>
            <w:tcBorders>
              <w:top w:val="single" w:sz="4" w:space="0" w:color="auto"/>
              <w:left w:val="nil"/>
              <w:bottom w:val="single" w:sz="4" w:space="0" w:color="auto"/>
              <w:right w:val="single" w:sz="4" w:space="0" w:color="000000"/>
            </w:tcBorders>
            <w:shd w:val="clear" w:color="auto" w:fill="auto"/>
            <w:vAlign w:val="center"/>
          </w:tcPr>
          <w:p w14:paraId="7A9537F9"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Sumanios, veiklios, susitelkusios bendruomenės, pažangi, socialiai atsakinga savivalda (02)</w:t>
            </w:r>
          </w:p>
        </w:tc>
      </w:tr>
      <w:tr w:rsidR="006466E5" w:rsidRPr="005F5BFB" w14:paraId="3403235E" w14:textId="77777777">
        <w:trPr>
          <w:trHeight w:val="983"/>
        </w:trPr>
        <w:tc>
          <w:tcPr>
            <w:tcW w:w="256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553573" w14:textId="77777777" w:rsidR="006466E5" w:rsidRPr="005F5BFB" w:rsidRDefault="003249E9">
            <w:pPr>
              <w:spacing w:after="0" w:line="240" w:lineRule="auto"/>
              <w:rPr>
                <w:rFonts w:ascii="Times New Roman" w:eastAsia="Times New Roman" w:hAnsi="Times New Roman" w:cs="Times New Roman"/>
                <w:b/>
                <w:color w:val="000000"/>
                <w:lang w:eastAsia="lt-LT"/>
              </w:rPr>
            </w:pPr>
            <w:r w:rsidRPr="005F5BFB">
              <w:rPr>
                <w:rFonts w:ascii="Times New Roman" w:eastAsia="Times New Roman" w:hAnsi="Times New Roman" w:cs="Times New Roman"/>
                <w:b/>
                <w:bCs/>
                <w:color w:val="000000"/>
                <w:lang w:eastAsia="lt-LT"/>
              </w:rPr>
              <w:t>Šia programa įgyvendinamas įstaigos strateginis tikslas (</w:t>
            </w:r>
            <w:r w:rsidRPr="005F5BFB">
              <w:rPr>
                <w:rFonts w:ascii="Times New Roman" w:eastAsia="Times New Roman" w:hAnsi="Times New Roman" w:cs="Times New Roman"/>
                <w:b/>
                <w:color w:val="000000"/>
                <w:lang w:eastAsia="lt-LT"/>
              </w:rPr>
              <w:t>Kodas</w:t>
            </w:r>
          </w:p>
          <w:p w14:paraId="4AF07736" w14:textId="29C18831"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color w:val="000000"/>
                <w:lang w:eastAsia="lt-LT"/>
              </w:rPr>
              <w:t>(01)</w:t>
            </w:r>
          </w:p>
        </w:tc>
        <w:tc>
          <w:tcPr>
            <w:tcW w:w="6979" w:type="dxa"/>
            <w:tcBorders>
              <w:top w:val="single" w:sz="4" w:space="0" w:color="auto"/>
              <w:left w:val="nil"/>
              <w:bottom w:val="single" w:sz="4" w:space="0" w:color="auto"/>
              <w:right w:val="single" w:sz="4" w:space="0" w:color="000000"/>
            </w:tcBorders>
            <w:shd w:val="clear" w:color="auto" w:fill="auto"/>
            <w:vAlign w:val="center"/>
          </w:tcPr>
          <w:p w14:paraId="061A24D1"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Skatinti pilietiškos, išsilavinusios bendruomenės plėtrą ir įtraukias švietimo paslaugas (01)</w:t>
            </w:r>
          </w:p>
        </w:tc>
      </w:tr>
      <w:tr w:rsidR="006466E5" w:rsidRPr="005F5BFB" w14:paraId="409FDDBB"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7770A4E3"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Programos tikslo aprašymas (tikslas, uždaviniai)</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37728D34"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Kokybiškas ugdymo proceso organizavimas ir saugios aplinkos kūrimas, sudarant sąlygas ugdytis ir įgyti išsilavinimą pagal įvairias programas, modernizuojant ir antnaujinant gimnazijos mokymosi bazę, užtikrinant sėkmingą švietimo įstaigos funkcionavimą, sudarant saugias sąlygas mokiniams pasiekti mokyklą, užtikrinant</w:t>
            </w:r>
            <w:r w:rsidRPr="005F5BFB">
              <w:rPr>
                <w:rFonts w:ascii="Times New Roman" w:eastAsia="Times New Roman" w:hAnsi="Times New Roman" w:cs="Times New Roman"/>
              </w:rPr>
              <w:t xml:space="preserve"> trūkstamų dalykų mokytojų ir pagalbos mokymui specialistų pritraukimą ir išlaikymą.</w:t>
            </w:r>
          </w:p>
        </w:tc>
      </w:tr>
      <w:tr w:rsidR="006466E5" w:rsidRPr="005F5BFB" w14:paraId="03A7A842"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500A209B"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Numatomas programos įgyvendinimo rezultatas</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2F91B3B3"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hAnsi="Times New Roman" w:cs="Times New Roman"/>
              </w:rPr>
              <w:t>Kokybiškas ugdymo proceso organizavimas ir saugi aplinka padės kiekvienam mokiniui pasiekti geresnių ugdymo(si) rezultatų ir įgyti mokymuisi visą gyvenimą būtinų bendrųjų ir dalykinių kompetencijų, prisitaikyti prie darbo rinkos pokyčių.</w:t>
            </w:r>
          </w:p>
        </w:tc>
      </w:tr>
      <w:tr w:rsidR="006466E5" w:rsidRPr="005F5BFB" w14:paraId="15BE9F83"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51EE915D"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Susiję Lietuvos Respublikos ir savivaldybės teisės aktai</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484B8F20"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kern w:val="0"/>
                <w:szCs w:val="20"/>
                <w14:ligatures w14:val="none"/>
              </w:rPr>
              <w:t>Lietuvos Respublikos švietimo įstatymas,</w:t>
            </w:r>
            <w:r w:rsidRPr="005F5BFB">
              <w:rPr>
                <w:rFonts w:ascii="Times New Roman" w:hAnsi="Times New Roman" w:cs="Times New Roman"/>
              </w:rPr>
              <w:t xml:space="preserve"> </w:t>
            </w:r>
            <w:r w:rsidRPr="005F5BFB">
              <w:rPr>
                <w:rFonts w:ascii="Times New Roman" w:eastAsia="Times New Roman" w:hAnsi="Times New Roman" w:cs="Times New Roman"/>
                <w:kern w:val="0"/>
                <w:szCs w:val="20"/>
                <w14:ligatures w14:val="none"/>
              </w:rPr>
              <w:t>Lietuvos Respublikos Seime atstovaujančių politinių partijų susitarimas dėl Lietuvos švietimo politikos (2021–2030), Lietuvos pažangos strategija „Lietuva 2030“, Alytaus r. Simno gimnazijos nuostatai, patvirtinti Alytaus rajono savivaldybės tarybos 2017 m. birželio 22 d. sprendimu Nr. K-157 „Dėl Alytaus r. Simno gimnazijos vidaus struktūros pertvarkymo“.</w:t>
            </w:r>
          </w:p>
        </w:tc>
      </w:tr>
      <w:bookmarkEnd w:id="3"/>
      <w:bookmarkEnd w:id="4"/>
    </w:tbl>
    <w:p w14:paraId="4CFA12BF" w14:textId="77777777" w:rsidR="006466E5" w:rsidRPr="005F5BFB" w:rsidRDefault="006466E5">
      <w:pPr>
        <w:spacing w:after="0" w:line="240" w:lineRule="auto"/>
        <w:jc w:val="both"/>
        <w:rPr>
          <w:rFonts w:ascii="Times New Roman" w:eastAsia="Times New Roman" w:hAnsi="Times New Roman" w:cs="Times New Roman"/>
        </w:rPr>
      </w:pPr>
    </w:p>
    <w:p w14:paraId="30ADFF08" w14:textId="77777777" w:rsidR="006466E5" w:rsidRPr="005F5BFB" w:rsidRDefault="006466E5">
      <w:pPr>
        <w:pStyle w:val="ListParagraph"/>
        <w:spacing w:after="60" w:line="240" w:lineRule="auto"/>
        <w:ind w:left="600"/>
        <w:jc w:val="both"/>
        <w:rPr>
          <w:rFonts w:ascii="Times New Roman" w:eastAsia="Times New Roman" w:hAnsi="Times New Roman" w:cs="Times New Roman"/>
          <w:b/>
          <w:bCs/>
        </w:rPr>
      </w:pPr>
    </w:p>
    <w:tbl>
      <w:tblPr>
        <w:tblW w:w="9546" w:type="dxa"/>
        <w:tblInd w:w="88" w:type="dxa"/>
        <w:tblLook w:val="04A0" w:firstRow="1" w:lastRow="0" w:firstColumn="1" w:lastColumn="0" w:noHBand="0" w:noVBand="1"/>
      </w:tblPr>
      <w:tblGrid>
        <w:gridCol w:w="2142"/>
        <w:gridCol w:w="416"/>
        <w:gridCol w:w="9"/>
        <w:gridCol w:w="6979"/>
      </w:tblGrid>
      <w:tr w:rsidR="006466E5" w:rsidRPr="005F5BFB" w14:paraId="7F8FE11E" w14:textId="77777777">
        <w:trPr>
          <w:trHeight w:val="417"/>
        </w:trPr>
        <w:tc>
          <w:tcPr>
            <w:tcW w:w="256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161E555" w14:textId="5340C3E4"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Programos pavadinimas (Kodas</w:t>
            </w:r>
            <w:r w:rsidR="00AD6064" w:rsidRPr="005F5BFB">
              <w:rPr>
                <w:rFonts w:ascii="Times New Roman" w:eastAsia="Times New Roman" w:hAnsi="Times New Roman" w:cs="Times New Roman"/>
                <w:b/>
                <w:bCs/>
                <w:color w:val="000000"/>
                <w:lang w:eastAsia="lt-LT"/>
              </w:rPr>
              <w:t>)</w:t>
            </w:r>
          </w:p>
        </w:tc>
        <w:tc>
          <w:tcPr>
            <w:tcW w:w="6979" w:type="dxa"/>
            <w:tcBorders>
              <w:top w:val="single" w:sz="4" w:space="0" w:color="auto"/>
              <w:left w:val="single" w:sz="4" w:space="0" w:color="auto"/>
              <w:bottom w:val="single" w:sz="4" w:space="0" w:color="000000"/>
              <w:right w:val="single" w:sz="4" w:space="0" w:color="000000"/>
            </w:tcBorders>
            <w:shd w:val="clear" w:color="auto" w:fill="auto"/>
            <w:vAlign w:val="center"/>
          </w:tcPr>
          <w:p w14:paraId="73A7986F" w14:textId="20F522FB" w:rsidR="006466E5" w:rsidRPr="005F5BFB" w:rsidRDefault="003B5517">
            <w:pPr>
              <w:spacing w:after="0" w:line="240" w:lineRule="auto"/>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Socialinės apsaugos plėtojimo, skurdo ir socialinės atskirties mažinimo ir sveikatos apsaug</w:t>
            </w:r>
            <w:r w:rsidR="00573D2C" w:rsidRPr="005F5BFB">
              <w:rPr>
                <w:rFonts w:ascii="Times New Roman" w:eastAsia="Times New Roman" w:hAnsi="Times New Roman" w:cs="Times New Roman"/>
                <w:color w:val="000000"/>
                <w:lang w:eastAsia="lt-LT"/>
              </w:rPr>
              <w:t>a</w:t>
            </w:r>
            <w:r w:rsidRPr="005F5BFB">
              <w:rPr>
                <w:rFonts w:ascii="Times New Roman" w:eastAsia="Times New Roman" w:hAnsi="Times New Roman" w:cs="Times New Roman"/>
                <w:color w:val="000000"/>
                <w:lang w:eastAsia="lt-LT"/>
              </w:rPr>
              <w:t xml:space="preserve"> </w:t>
            </w:r>
            <w:r w:rsidR="003249E9" w:rsidRPr="005F5BFB">
              <w:rPr>
                <w:rFonts w:ascii="Times New Roman" w:eastAsia="Times New Roman" w:hAnsi="Times New Roman" w:cs="Times New Roman"/>
                <w:color w:val="000000"/>
                <w:lang w:eastAsia="lt-LT"/>
              </w:rPr>
              <w:t>(01-</w:t>
            </w:r>
            <w:r w:rsidR="003249E9" w:rsidRPr="005F5BFB">
              <w:rPr>
                <w:rFonts w:ascii="Times New Roman" w:eastAsia="Times New Roman" w:hAnsi="Times New Roman" w:cs="Times New Roman"/>
                <w:color w:val="000000"/>
                <w:lang w:val="en-US" w:eastAsia="lt-LT"/>
              </w:rPr>
              <w:t>10</w:t>
            </w:r>
            <w:r w:rsidR="003249E9" w:rsidRPr="005F5BFB">
              <w:rPr>
                <w:rFonts w:ascii="Times New Roman" w:eastAsia="Times New Roman" w:hAnsi="Times New Roman" w:cs="Times New Roman"/>
                <w:color w:val="000000"/>
                <w:lang w:eastAsia="lt-LT"/>
              </w:rPr>
              <w:t xml:space="preserve">) </w:t>
            </w:r>
          </w:p>
        </w:tc>
      </w:tr>
      <w:tr w:rsidR="006466E5" w:rsidRPr="005F5BFB" w14:paraId="3CB9374C" w14:textId="77777777">
        <w:trPr>
          <w:trHeight w:val="270"/>
        </w:trPr>
        <w:tc>
          <w:tcPr>
            <w:tcW w:w="2142" w:type="dxa"/>
            <w:tcBorders>
              <w:top w:val="single" w:sz="4" w:space="0" w:color="auto"/>
              <w:left w:val="single" w:sz="4" w:space="0" w:color="auto"/>
              <w:bottom w:val="single" w:sz="4" w:space="0" w:color="auto"/>
              <w:right w:val="nil"/>
            </w:tcBorders>
            <w:shd w:val="clear" w:color="auto" w:fill="auto"/>
            <w:noWrap/>
            <w:vAlign w:val="center"/>
          </w:tcPr>
          <w:p w14:paraId="4DBC3369" w14:textId="77777777" w:rsidR="006466E5" w:rsidRPr="005F5BFB" w:rsidRDefault="003249E9">
            <w:pPr>
              <w:spacing w:after="0" w:line="240" w:lineRule="auto"/>
              <w:rPr>
                <w:rFonts w:ascii="Times New Roman" w:eastAsia="Times New Roman" w:hAnsi="Times New Roman" w:cs="Times New Roman"/>
                <w:color w:val="000000"/>
                <w:lang w:eastAsia="lt-LT"/>
              </w:rPr>
            </w:pPr>
            <w:r w:rsidRPr="005F5BFB">
              <w:rPr>
                <w:rFonts w:ascii="Times New Roman" w:eastAsia="Times New Roman" w:hAnsi="Times New Roman" w:cs="Times New Roman"/>
                <w:b/>
                <w:bCs/>
                <w:color w:val="000000"/>
                <w:lang w:eastAsia="lt-LT"/>
              </w:rPr>
              <w:t>Programos parengimo argumentai</w:t>
            </w:r>
          </w:p>
          <w:p w14:paraId="480D1232" w14:textId="77777777" w:rsidR="006466E5" w:rsidRPr="005F5BFB" w:rsidRDefault="006466E5">
            <w:pPr>
              <w:spacing w:after="0" w:line="240" w:lineRule="auto"/>
              <w:rPr>
                <w:rFonts w:ascii="Times New Roman" w:eastAsia="Times New Roman" w:hAnsi="Times New Roman" w:cs="Times New Roman"/>
                <w:color w:val="000000"/>
                <w:lang w:eastAsia="lt-LT"/>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14:paraId="387FD3D8" w14:textId="77777777" w:rsidR="006466E5" w:rsidRPr="005F5BFB" w:rsidRDefault="006466E5">
            <w:pPr>
              <w:spacing w:after="0" w:line="240" w:lineRule="auto"/>
              <w:rPr>
                <w:rFonts w:ascii="Times New Roman" w:eastAsia="Times New Roman" w:hAnsi="Times New Roman" w:cs="Times New Roman"/>
                <w:color w:val="000000"/>
                <w:lang w:eastAsia="lt-LT"/>
              </w:rPr>
            </w:pPr>
          </w:p>
        </w:tc>
        <w:tc>
          <w:tcPr>
            <w:tcW w:w="69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A8F53" w14:textId="12EBECEE" w:rsidR="006466E5" w:rsidRPr="005F5BFB" w:rsidRDefault="003249E9" w:rsidP="00DE72BA">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 xml:space="preserve">Programa parengta </w:t>
            </w:r>
            <w:r w:rsidR="003B5517" w:rsidRPr="005F5BFB">
              <w:rPr>
                <w:rFonts w:ascii="Times New Roman" w:eastAsia="Times New Roman" w:hAnsi="Times New Roman" w:cs="Times New Roman"/>
                <w:color w:val="000000"/>
                <w:lang w:eastAsia="lt-LT"/>
              </w:rPr>
              <w:t xml:space="preserve">siekiant užtikrinti visavertį, sveikos mitybos reikalavimus atitinkantį mokinių maitinimą. Vykdoma programa atitinka Alytaus rajono savivaldybės strateginio veiklos plano 10 programos „Socialinės apsaugos plėtojimo, skurdo ir socialinės atskirties mažinimo ir sveikatos apsauga“ 10.03 uždavinio „Efektyviai įgyvendinti šeimos politiką teikiant paslaugas šeimoms ir vykdant skatinimo priemones“ </w:t>
            </w:r>
            <w:r w:rsidR="00AF1D8B" w:rsidRPr="005F5BFB">
              <w:rPr>
                <w:rFonts w:ascii="Times New Roman" w:eastAsia="Times New Roman" w:hAnsi="Times New Roman" w:cs="Times New Roman"/>
                <w:color w:val="000000"/>
                <w:lang w:eastAsia="lt-LT"/>
              </w:rPr>
              <w:t>10-03-08 priemonę „Socialinės paramos mokiniams teikimas“.</w:t>
            </w:r>
          </w:p>
        </w:tc>
      </w:tr>
      <w:tr w:rsidR="006466E5" w:rsidRPr="005F5BFB" w14:paraId="70240D26" w14:textId="77777777">
        <w:trPr>
          <w:trHeight w:val="983"/>
        </w:trPr>
        <w:tc>
          <w:tcPr>
            <w:tcW w:w="256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88B37C7"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Ilgalaikis prioritetas</w:t>
            </w:r>
            <w:r w:rsidRPr="005F5BFB">
              <w:rPr>
                <w:rFonts w:ascii="Times New Roman" w:eastAsia="Times New Roman" w:hAnsi="Times New Roman" w:cs="Times New Roman"/>
                <w:b/>
                <w:bCs/>
                <w:color w:val="000000"/>
                <w:lang w:eastAsia="lt-LT"/>
              </w:rPr>
              <w:br/>
              <w:t>(pagal Alytaus rajono strateginį plėtros planą)</w:t>
            </w:r>
          </w:p>
        </w:tc>
        <w:tc>
          <w:tcPr>
            <w:tcW w:w="6979" w:type="dxa"/>
            <w:tcBorders>
              <w:top w:val="single" w:sz="4" w:space="0" w:color="auto"/>
              <w:left w:val="nil"/>
              <w:bottom w:val="single" w:sz="4" w:space="0" w:color="auto"/>
              <w:right w:val="single" w:sz="4" w:space="0" w:color="000000"/>
            </w:tcBorders>
            <w:shd w:val="clear" w:color="auto" w:fill="auto"/>
            <w:vAlign w:val="center"/>
          </w:tcPr>
          <w:p w14:paraId="7FE7869C"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Sumanios, veiklios, susitelkusios bendruomenės, pažangi, socialiai atsakinga savivalda (02)</w:t>
            </w:r>
          </w:p>
        </w:tc>
      </w:tr>
      <w:tr w:rsidR="006466E5" w:rsidRPr="005F5BFB" w14:paraId="5193A3FA" w14:textId="77777777">
        <w:trPr>
          <w:trHeight w:val="983"/>
        </w:trPr>
        <w:tc>
          <w:tcPr>
            <w:tcW w:w="256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195C06" w14:textId="77777777" w:rsidR="006466E5" w:rsidRPr="005F5BFB" w:rsidRDefault="003249E9">
            <w:pPr>
              <w:spacing w:after="0" w:line="240" w:lineRule="auto"/>
              <w:rPr>
                <w:rFonts w:ascii="Times New Roman" w:eastAsia="Times New Roman" w:hAnsi="Times New Roman" w:cs="Times New Roman"/>
                <w:b/>
                <w:color w:val="000000"/>
                <w:lang w:eastAsia="lt-LT"/>
              </w:rPr>
            </w:pPr>
            <w:r w:rsidRPr="005F5BFB">
              <w:rPr>
                <w:rFonts w:ascii="Times New Roman" w:eastAsia="Times New Roman" w:hAnsi="Times New Roman" w:cs="Times New Roman"/>
                <w:b/>
                <w:bCs/>
                <w:color w:val="000000"/>
                <w:lang w:eastAsia="lt-LT"/>
              </w:rPr>
              <w:t>Šia programa įgyvendinamas įstaigos strateginis tikslas (</w:t>
            </w:r>
            <w:r w:rsidRPr="005F5BFB">
              <w:rPr>
                <w:rFonts w:ascii="Times New Roman" w:eastAsia="Times New Roman" w:hAnsi="Times New Roman" w:cs="Times New Roman"/>
                <w:b/>
                <w:color w:val="000000"/>
                <w:lang w:eastAsia="lt-LT"/>
              </w:rPr>
              <w:t>Kodas</w:t>
            </w:r>
          </w:p>
          <w:p w14:paraId="11EC1757" w14:textId="7FED246C"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color w:val="000000"/>
                <w:lang w:eastAsia="lt-LT"/>
              </w:rPr>
              <w:t>(01)</w:t>
            </w:r>
          </w:p>
        </w:tc>
        <w:tc>
          <w:tcPr>
            <w:tcW w:w="6979" w:type="dxa"/>
            <w:tcBorders>
              <w:top w:val="single" w:sz="4" w:space="0" w:color="auto"/>
              <w:left w:val="nil"/>
              <w:bottom w:val="single" w:sz="4" w:space="0" w:color="auto"/>
              <w:right w:val="single" w:sz="4" w:space="0" w:color="000000"/>
            </w:tcBorders>
            <w:shd w:val="clear" w:color="auto" w:fill="auto"/>
            <w:vAlign w:val="center"/>
          </w:tcPr>
          <w:p w14:paraId="2948312F" w14:textId="77777777" w:rsidR="006466E5" w:rsidRPr="005F5BFB" w:rsidRDefault="003249E9">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Skatinti pilietiškos, išsilavinusios bendruomenės plėtrą ir įtraukias švietimo paslaugas (01)</w:t>
            </w:r>
          </w:p>
        </w:tc>
      </w:tr>
      <w:tr w:rsidR="006466E5" w:rsidRPr="005F5BFB" w14:paraId="077A3F76"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280687BC"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lastRenderedPageBreak/>
              <w:t>Programos tikslo aprašymas (tikslas, uždaviniai)</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1D920FF1" w14:textId="6E872AC0" w:rsidR="006466E5" w:rsidRPr="005F5BFB" w:rsidRDefault="00AF1D8B">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color w:val="000000"/>
                <w:lang w:eastAsia="lt-LT"/>
              </w:rPr>
              <w:t xml:space="preserve">Bendradarbiaujant su seniūnija, socialinės paramos </w:t>
            </w:r>
            <w:r w:rsidR="001216B1" w:rsidRPr="005F5BFB">
              <w:rPr>
                <w:rFonts w:ascii="Times New Roman" w:eastAsia="Times New Roman" w:hAnsi="Times New Roman" w:cs="Times New Roman"/>
                <w:color w:val="000000"/>
                <w:lang w:eastAsia="lt-LT"/>
              </w:rPr>
              <w:t>sky</w:t>
            </w:r>
            <w:r w:rsidRPr="005F5BFB">
              <w:rPr>
                <w:rFonts w:ascii="Times New Roman" w:eastAsia="Times New Roman" w:hAnsi="Times New Roman" w:cs="Times New Roman"/>
                <w:color w:val="000000"/>
                <w:lang w:eastAsia="lt-LT"/>
              </w:rPr>
              <w:t>riais bus sprendžiamas nemokamo maitinimo skyrimas mokiniams. Gimnazijoje ir jos skyriuose vykdoma nemokamo maitinimo kontrolė, bendradarbiaujama su maitinimo paslaugų tiekėju. Įgyvendinant šį tikslą, bus užtikrinamas vaikų maitinimas gimnazijoje</w:t>
            </w:r>
            <w:r w:rsidR="00DE72BA" w:rsidRPr="005F5BFB">
              <w:rPr>
                <w:rFonts w:ascii="Times New Roman" w:eastAsia="Times New Roman" w:hAnsi="Times New Roman" w:cs="Times New Roman"/>
                <w:color w:val="000000"/>
                <w:lang w:eastAsia="lt-LT"/>
              </w:rPr>
              <w:t>. Did</w:t>
            </w:r>
            <w:r w:rsidR="009329AA" w:rsidRPr="005F5BFB">
              <w:rPr>
                <w:rFonts w:ascii="Times New Roman" w:eastAsia="Times New Roman" w:hAnsi="Times New Roman" w:cs="Times New Roman"/>
                <w:color w:val="000000"/>
                <w:lang w:eastAsia="lt-LT"/>
              </w:rPr>
              <w:t>elis</w:t>
            </w:r>
            <w:r w:rsidR="00DE72BA" w:rsidRPr="005F5BFB">
              <w:rPr>
                <w:rFonts w:ascii="Times New Roman" w:eastAsia="Times New Roman" w:hAnsi="Times New Roman" w:cs="Times New Roman"/>
                <w:color w:val="000000"/>
                <w:lang w:eastAsia="lt-LT"/>
              </w:rPr>
              <w:t xml:space="preserve"> dėmesys teikiamas</w:t>
            </w:r>
            <w:r w:rsidRPr="005F5BFB">
              <w:rPr>
                <w:rFonts w:ascii="Times New Roman" w:eastAsia="Times New Roman" w:hAnsi="Times New Roman" w:cs="Times New Roman"/>
                <w:color w:val="000000"/>
                <w:lang w:eastAsia="lt-LT"/>
              </w:rPr>
              <w:t xml:space="preserve"> </w:t>
            </w:r>
            <w:r w:rsidR="00DE72BA" w:rsidRPr="005F5BFB">
              <w:rPr>
                <w:rFonts w:ascii="Times New Roman" w:eastAsia="Times New Roman" w:hAnsi="Times New Roman" w:cs="Times New Roman"/>
                <w:color w:val="000000"/>
                <w:lang w:eastAsia="lt-LT"/>
              </w:rPr>
              <w:t>patiekalų įvairovei</w:t>
            </w:r>
            <w:r w:rsidR="001216B1" w:rsidRPr="005F5BFB">
              <w:rPr>
                <w:rFonts w:ascii="Times New Roman" w:eastAsia="Times New Roman" w:hAnsi="Times New Roman" w:cs="Times New Roman"/>
                <w:color w:val="000000"/>
                <w:lang w:eastAsia="lt-LT"/>
              </w:rPr>
              <w:t xml:space="preserve"> bei</w:t>
            </w:r>
            <w:r w:rsidR="00DE72BA" w:rsidRPr="005F5BFB">
              <w:rPr>
                <w:rFonts w:ascii="Times New Roman" w:eastAsia="Times New Roman" w:hAnsi="Times New Roman" w:cs="Times New Roman"/>
                <w:color w:val="000000"/>
                <w:lang w:eastAsia="lt-LT"/>
              </w:rPr>
              <w:t xml:space="preserve"> </w:t>
            </w:r>
            <w:r w:rsidRPr="005F5BFB">
              <w:rPr>
                <w:rFonts w:ascii="Times New Roman" w:eastAsia="Times New Roman" w:hAnsi="Times New Roman" w:cs="Times New Roman"/>
                <w:color w:val="000000"/>
                <w:lang w:eastAsia="lt-LT"/>
              </w:rPr>
              <w:t>kokybiškai paruoštam maistui</w:t>
            </w:r>
            <w:r w:rsidR="00DE72BA" w:rsidRPr="005F5BFB">
              <w:rPr>
                <w:rFonts w:ascii="Times New Roman" w:eastAsia="Times New Roman" w:hAnsi="Times New Roman" w:cs="Times New Roman"/>
                <w:color w:val="000000"/>
                <w:lang w:eastAsia="lt-LT"/>
              </w:rPr>
              <w:t xml:space="preserve">, kuris turi </w:t>
            </w:r>
            <w:r w:rsidRPr="005F5BFB">
              <w:rPr>
                <w:rFonts w:ascii="Times New Roman" w:eastAsia="Times New Roman" w:hAnsi="Times New Roman" w:cs="Times New Roman"/>
                <w:color w:val="000000"/>
                <w:lang w:eastAsia="lt-LT"/>
              </w:rPr>
              <w:t>atiti</w:t>
            </w:r>
            <w:r w:rsidR="00DE72BA" w:rsidRPr="005F5BFB">
              <w:rPr>
                <w:rFonts w:ascii="Times New Roman" w:eastAsia="Times New Roman" w:hAnsi="Times New Roman" w:cs="Times New Roman"/>
                <w:color w:val="000000"/>
                <w:lang w:eastAsia="lt-LT"/>
              </w:rPr>
              <w:t>kti</w:t>
            </w:r>
            <w:r w:rsidRPr="005F5BFB">
              <w:rPr>
                <w:rFonts w:ascii="Times New Roman" w:eastAsia="Times New Roman" w:hAnsi="Times New Roman" w:cs="Times New Roman"/>
                <w:color w:val="000000"/>
                <w:lang w:eastAsia="lt-LT"/>
              </w:rPr>
              <w:t xml:space="preserve"> vaikų amžių ir sveikos mitybos rekom</w:t>
            </w:r>
            <w:r w:rsidR="00DE72BA" w:rsidRPr="005F5BFB">
              <w:rPr>
                <w:rFonts w:ascii="Times New Roman" w:eastAsia="Times New Roman" w:hAnsi="Times New Roman" w:cs="Times New Roman"/>
                <w:color w:val="000000"/>
                <w:lang w:eastAsia="lt-LT"/>
              </w:rPr>
              <w:t>e</w:t>
            </w:r>
            <w:r w:rsidRPr="005F5BFB">
              <w:rPr>
                <w:rFonts w:ascii="Times New Roman" w:eastAsia="Times New Roman" w:hAnsi="Times New Roman" w:cs="Times New Roman"/>
                <w:color w:val="000000"/>
                <w:lang w:eastAsia="lt-LT"/>
              </w:rPr>
              <w:t>ndacijas</w:t>
            </w:r>
            <w:r w:rsidR="00DE72BA" w:rsidRPr="005F5BFB">
              <w:rPr>
                <w:rFonts w:ascii="Times New Roman" w:eastAsia="Times New Roman" w:hAnsi="Times New Roman" w:cs="Times New Roman"/>
                <w:color w:val="000000"/>
                <w:lang w:eastAsia="lt-LT"/>
              </w:rPr>
              <w:t xml:space="preserve">. </w:t>
            </w:r>
          </w:p>
        </w:tc>
      </w:tr>
      <w:tr w:rsidR="006466E5" w:rsidRPr="005F5BFB" w14:paraId="1D4BEB5F"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77E13A1A"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Numatomas programos įgyvendinimo rezultatas</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167EE60B" w14:textId="741C400D" w:rsidR="006466E5" w:rsidRPr="005F5BFB" w:rsidRDefault="001216B1">
            <w:pPr>
              <w:spacing w:after="0" w:line="240" w:lineRule="auto"/>
              <w:jc w:val="both"/>
              <w:rPr>
                <w:rFonts w:ascii="Times New Roman" w:eastAsia="Times New Roman" w:hAnsi="Times New Roman" w:cs="Times New Roman"/>
                <w:color w:val="000000"/>
                <w:lang w:eastAsia="lt-LT"/>
              </w:rPr>
            </w:pPr>
            <w:r w:rsidRPr="005F5BFB">
              <w:rPr>
                <w:rFonts w:ascii="Times New Roman" w:hAnsi="Times New Roman" w:cs="Times New Roman"/>
              </w:rPr>
              <w:t>Formuosis</w:t>
            </w:r>
            <w:r w:rsidR="009329AA" w:rsidRPr="005F5BFB">
              <w:rPr>
                <w:rFonts w:ascii="Times New Roman" w:hAnsi="Times New Roman" w:cs="Times New Roman"/>
              </w:rPr>
              <w:t xml:space="preserve"> sveikos mitybos įgūdžiai, bus ugdomas estetinis skonis bei maitinimosi kultūra. Tinkamas mitybos įpročių formavimas nuo mažen</w:t>
            </w:r>
            <w:r w:rsidR="003A7331" w:rsidRPr="005F5BFB">
              <w:rPr>
                <w:rFonts w:ascii="Times New Roman" w:hAnsi="Times New Roman" w:cs="Times New Roman"/>
              </w:rPr>
              <w:t>s</w:t>
            </w:r>
            <w:r w:rsidR="009329AA" w:rsidRPr="005F5BFB">
              <w:rPr>
                <w:rFonts w:ascii="Times New Roman" w:hAnsi="Times New Roman" w:cs="Times New Roman"/>
              </w:rPr>
              <w:t xml:space="preserve"> </w:t>
            </w:r>
            <w:r w:rsidR="003A7331" w:rsidRPr="005F5BFB">
              <w:rPr>
                <w:rFonts w:ascii="Times New Roman" w:hAnsi="Times New Roman" w:cs="Times New Roman"/>
              </w:rPr>
              <w:t xml:space="preserve">turi teigiamą įtaką žmonių sveikatai ir prisideda </w:t>
            </w:r>
            <w:r w:rsidR="009329AA" w:rsidRPr="005F5BFB">
              <w:rPr>
                <w:rFonts w:ascii="Times New Roman" w:hAnsi="Times New Roman" w:cs="Times New Roman"/>
              </w:rPr>
              <w:t xml:space="preserve">prie sveikos visuomenės kūrimo. </w:t>
            </w:r>
          </w:p>
        </w:tc>
      </w:tr>
      <w:tr w:rsidR="006466E5" w:rsidRPr="005F5BFB" w14:paraId="55BA9382" w14:textId="77777777">
        <w:trPr>
          <w:trHeight w:val="135"/>
        </w:trPr>
        <w:tc>
          <w:tcPr>
            <w:tcW w:w="2558" w:type="dxa"/>
            <w:gridSpan w:val="2"/>
            <w:tcBorders>
              <w:top w:val="single" w:sz="4" w:space="0" w:color="auto"/>
              <w:left w:val="single" w:sz="4" w:space="0" w:color="auto"/>
              <w:bottom w:val="single" w:sz="4" w:space="0" w:color="auto"/>
              <w:right w:val="nil"/>
            </w:tcBorders>
            <w:shd w:val="clear" w:color="auto" w:fill="auto"/>
            <w:noWrap/>
          </w:tcPr>
          <w:p w14:paraId="049157E8" w14:textId="77777777" w:rsidR="006466E5" w:rsidRPr="005F5BFB" w:rsidRDefault="003249E9">
            <w:pPr>
              <w:spacing w:after="0" w:line="240" w:lineRule="auto"/>
              <w:rPr>
                <w:rFonts w:ascii="Times New Roman" w:eastAsia="Times New Roman" w:hAnsi="Times New Roman" w:cs="Times New Roman"/>
                <w:b/>
                <w:bCs/>
                <w:color w:val="000000"/>
                <w:lang w:eastAsia="lt-LT"/>
              </w:rPr>
            </w:pPr>
            <w:r w:rsidRPr="005F5BFB">
              <w:rPr>
                <w:rFonts w:ascii="Times New Roman" w:eastAsia="Times New Roman" w:hAnsi="Times New Roman" w:cs="Times New Roman"/>
                <w:b/>
                <w:bCs/>
                <w:color w:val="000000"/>
                <w:lang w:eastAsia="lt-LT"/>
              </w:rPr>
              <w:t>Susiję Lietuvos Respublikos ir savivaldybės teisės aktai</w:t>
            </w:r>
          </w:p>
        </w:tc>
        <w:tc>
          <w:tcPr>
            <w:tcW w:w="6988" w:type="dxa"/>
            <w:gridSpan w:val="2"/>
            <w:tcBorders>
              <w:top w:val="single" w:sz="4" w:space="0" w:color="auto"/>
              <w:left w:val="single" w:sz="4" w:space="0" w:color="auto"/>
              <w:bottom w:val="single" w:sz="4" w:space="0" w:color="auto"/>
              <w:right w:val="single" w:sz="4" w:space="0" w:color="auto"/>
            </w:tcBorders>
            <w:shd w:val="clear" w:color="auto" w:fill="auto"/>
          </w:tcPr>
          <w:p w14:paraId="56E62231" w14:textId="504C5813" w:rsidR="006466E5" w:rsidRPr="005F5BFB" w:rsidRDefault="003249E9" w:rsidP="009329AA">
            <w:pPr>
              <w:spacing w:after="0" w:line="240" w:lineRule="auto"/>
              <w:jc w:val="both"/>
              <w:rPr>
                <w:rFonts w:ascii="Times New Roman" w:eastAsia="Times New Roman" w:hAnsi="Times New Roman" w:cs="Times New Roman"/>
                <w:color w:val="000000"/>
                <w:lang w:eastAsia="lt-LT"/>
              </w:rPr>
            </w:pPr>
            <w:r w:rsidRPr="005F5BFB">
              <w:rPr>
                <w:rFonts w:ascii="Times New Roman" w:eastAsia="Times New Roman" w:hAnsi="Times New Roman" w:cs="Times New Roman"/>
                <w:kern w:val="0"/>
                <w:szCs w:val="20"/>
                <w14:ligatures w14:val="none"/>
              </w:rPr>
              <w:t xml:space="preserve">Lietuvos Respublikos </w:t>
            </w:r>
            <w:r w:rsidR="00BB1428" w:rsidRPr="005F5BFB">
              <w:rPr>
                <w:rFonts w:ascii="Times New Roman" w:eastAsia="Times New Roman" w:hAnsi="Times New Roman" w:cs="Times New Roman"/>
                <w:kern w:val="0"/>
                <w:szCs w:val="20"/>
                <w14:ligatures w14:val="none"/>
              </w:rPr>
              <w:t>sveikatos apsaugos ministro 2011-11-11</w:t>
            </w:r>
            <w:r w:rsidR="002F1ACF" w:rsidRPr="005F5BFB">
              <w:rPr>
                <w:rFonts w:ascii="Times New Roman" w:eastAsia="Times New Roman" w:hAnsi="Times New Roman" w:cs="Times New Roman"/>
                <w:kern w:val="0"/>
                <w:szCs w:val="20"/>
                <w14:ligatures w14:val="none"/>
              </w:rPr>
              <w:t xml:space="preserve"> įsakymas Nr. V-964 „Dėl vaikų maitinimo </w:t>
            </w:r>
            <w:r w:rsidR="00345B41" w:rsidRPr="005F5BFB">
              <w:rPr>
                <w:rFonts w:ascii="Times New Roman" w:eastAsia="Times New Roman" w:hAnsi="Times New Roman" w:cs="Times New Roman"/>
                <w:kern w:val="0"/>
                <w:szCs w:val="20"/>
                <w14:ligatures w14:val="none"/>
              </w:rPr>
              <w:t>organizavimo tvarkos aprašo patvirtinimo“, Lietuvos higienos norma HN21:2011 „Mokykla, vykdanti bendrojo ugdymo programas. Bendrieji sveikatos saugos reikalavimai</w:t>
            </w:r>
            <w:r w:rsidR="00A71754" w:rsidRPr="005F5BFB">
              <w:rPr>
                <w:rFonts w:ascii="Times New Roman" w:eastAsia="Times New Roman" w:hAnsi="Times New Roman" w:cs="Times New Roman"/>
                <w:kern w:val="0"/>
                <w:szCs w:val="20"/>
                <w14:ligatures w14:val="none"/>
              </w:rPr>
              <w:t xml:space="preserve">“, patvirtinta Lietuvos Respublikos sveikatos apsaugos ministro 2011-08-10 įsakymu Nr. V-773 „Dėl Lietuvos higienos normos HN21:2011 „Mokykla, vykdanti bendrojo ugdymo programas. Bendrieji sveikatos saugos reikalavimai“ patvirtinimo“, </w:t>
            </w:r>
            <w:r w:rsidR="009329AA" w:rsidRPr="005F5BFB">
              <w:rPr>
                <w:rFonts w:ascii="Times New Roman" w:eastAsia="Times New Roman" w:hAnsi="Times New Roman" w:cs="Times New Roman"/>
                <w:kern w:val="0"/>
                <w:szCs w:val="20"/>
                <w14:ligatures w14:val="none"/>
              </w:rPr>
              <w:t>Alytaus r. Simno gimnazijos nuostatai, patvirtinti Alytaus rajono savivaldybės tarybos 2017 m. birželio 22 d. sprendimu Nr. K-157 „Dėl Alytaus r. Simno gimnazijos vidaus struktūros pertvarkymo“.</w:t>
            </w:r>
          </w:p>
        </w:tc>
      </w:tr>
    </w:tbl>
    <w:p w14:paraId="6262FB3E" w14:textId="77777777" w:rsidR="006466E5" w:rsidRPr="005F5BFB" w:rsidRDefault="006466E5">
      <w:pPr>
        <w:spacing w:after="0" w:line="240" w:lineRule="auto"/>
        <w:rPr>
          <w:rFonts w:ascii="Times New Roman" w:hAnsi="Times New Roman" w:cs="Times New Roman"/>
        </w:rPr>
      </w:pPr>
    </w:p>
    <w:p w14:paraId="0A4D6127" w14:textId="77777777" w:rsidR="006466E5" w:rsidRPr="005F5BFB" w:rsidRDefault="003249E9">
      <w:pPr>
        <w:spacing w:after="0" w:line="240" w:lineRule="auto"/>
        <w:jc w:val="center"/>
        <w:rPr>
          <w:rFonts w:ascii="Times New Roman" w:hAnsi="Times New Roman" w:cs="Times New Roman"/>
        </w:rPr>
      </w:pPr>
      <w:bookmarkStart w:id="6" w:name="part_9c47998444ab4fff926c104fce543dce"/>
      <w:bookmarkEnd w:id="6"/>
      <w:r w:rsidRPr="005F5BFB">
        <w:rPr>
          <w:rFonts w:ascii="Times New Roman" w:hAnsi="Times New Roman" w:cs="Times New Roman"/>
          <w:b/>
          <w:bCs/>
        </w:rPr>
        <w:t>IV SKYRIUS</w:t>
      </w:r>
    </w:p>
    <w:p w14:paraId="5594D0A9"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b/>
          <w:bCs/>
        </w:rPr>
        <w:t>PLANUOJAMI PASIEKTI REZULTATAI</w:t>
      </w:r>
    </w:p>
    <w:p w14:paraId="4915C5C6" w14:textId="77777777" w:rsidR="006466E5" w:rsidRPr="005F5BFB" w:rsidRDefault="006466E5">
      <w:pPr>
        <w:spacing w:after="0" w:line="240" w:lineRule="auto"/>
        <w:rPr>
          <w:rFonts w:ascii="Times New Roman" w:hAnsi="Times New Roman" w:cs="Times New Roman"/>
        </w:rPr>
      </w:pPr>
    </w:p>
    <w:p w14:paraId="635129B9"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Mokinių, gavusių Brandos atestatus, dalis nuo visų baigusių IV klasę, skaičiaus – 100 %.</w:t>
      </w:r>
    </w:p>
    <w:p w14:paraId="3BBA9485"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Gimnazijos mokinių brandos egzaminų apibendrintų rezultatų lygmuo, lyginant juos su savivaldybės arba šalies mokyklų rezultatų vidurkiu – ne žemesnis.</w:t>
      </w:r>
    </w:p>
    <w:p w14:paraId="7FE084E2" w14:textId="48330935"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Mokinių, gavusių Pagrindinio išsi</w:t>
      </w:r>
      <w:r w:rsidR="001216B1" w:rsidRPr="005F5BFB">
        <w:rPr>
          <w:rFonts w:ascii="Times New Roman" w:hAnsi="Times New Roman" w:cs="Times New Roman"/>
        </w:rPr>
        <w:t>l</w:t>
      </w:r>
      <w:r w:rsidRPr="005F5BFB">
        <w:rPr>
          <w:rFonts w:ascii="Times New Roman" w:hAnsi="Times New Roman" w:cs="Times New Roman"/>
        </w:rPr>
        <w:t>avinimo pažymėjimus, dalis nuo visų baigusių II klasę, skaičiaus – 100%.</w:t>
      </w:r>
    </w:p>
    <w:p w14:paraId="6356D8BF"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Mokinių, gavusių Pradinio išsilavinimo pažymėjimus, dalis nuo visų baigusių 4 klasę, skaičiaus –</w:t>
      </w:r>
    </w:p>
    <w:p w14:paraId="15C600F7"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100%.</w:t>
      </w:r>
    </w:p>
    <w:p w14:paraId="681FB495"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Mokinių pažangumas – 95%.</w:t>
      </w:r>
    </w:p>
    <w:p w14:paraId="235FA274"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Mokinių, besimokančių gerai ir labai gerai, skaičius iš viso mokinių skaičiaus – 20%.</w:t>
      </w:r>
    </w:p>
    <w:p w14:paraId="6A0481C8" w14:textId="7156F1FF" w:rsidR="003A7331" w:rsidRPr="005F5BFB" w:rsidRDefault="003A7331" w:rsidP="00C74660">
      <w:pPr>
        <w:spacing w:after="0" w:line="240" w:lineRule="auto"/>
        <w:jc w:val="both"/>
        <w:rPr>
          <w:rFonts w:ascii="Times New Roman" w:hAnsi="Times New Roman" w:cs="Times New Roman"/>
        </w:rPr>
      </w:pPr>
      <w:r w:rsidRPr="005F5BFB">
        <w:rPr>
          <w:rFonts w:ascii="Times New Roman" w:hAnsi="Times New Roman" w:cs="Times New Roman"/>
        </w:rPr>
        <w:t>Nemokamai maitinamų mokinių dalis nuo visų mokinių -</w:t>
      </w:r>
      <w:r w:rsidR="005438B8" w:rsidRPr="005F5BFB">
        <w:rPr>
          <w:rFonts w:ascii="Times New Roman" w:hAnsi="Times New Roman" w:cs="Times New Roman"/>
        </w:rPr>
        <w:t xml:space="preserve"> 35%.</w:t>
      </w:r>
    </w:p>
    <w:p w14:paraId="26E80C51"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Tėvų, gerai ir labai gerai vertinančių mokymosi ir ugdymo procesus gimnazijoje, respondentų dalis – 85%.</w:t>
      </w:r>
    </w:p>
    <w:p w14:paraId="2F2D408A"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b/>
          <w:bCs/>
        </w:rPr>
        <w:t> </w:t>
      </w:r>
    </w:p>
    <w:p w14:paraId="7611C20D" w14:textId="77777777" w:rsidR="006466E5" w:rsidRPr="005F5BFB" w:rsidRDefault="003249E9" w:rsidP="00C74660">
      <w:pPr>
        <w:spacing w:after="0" w:line="240" w:lineRule="auto"/>
        <w:jc w:val="both"/>
        <w:rPr>
          <w:rFonts w:ascii="Times New Roman" w:hAnsi="Times New Roman" w:cs="Times New Roman"/>
        </w:rPr>
      </w:pPr>
      <w:bookmarkStart w:id="7" w:name="part_e264a26aee9647b3baf68dce744b8458"/>
      <w:bookmarkEnd w:id="7"/>
      <w:r w:rsidRPr="005F5BFB">
        <w:rPr>
          <w:rFonts w:ascii="Times New Roman" w:hAnsi="Times New Roman" w:cs="Times New Roman"/>
          <w:b/>
          <w:bCs/>
        </w:rPr>
        <w:t> </w:t>
      </w:r>
      <w:bookmarkStart w:id="8" w:name="part_125c139c8e9f4fc78cc172ecb8b3ec44"/>
      <w:bookmarkEnd w:id="8"/>
      <w:r w:rsidRPr="005F5BFB">
        <w:rPr>
          <w:rFonts w:ascii="Times New Roman" w:hAnsi="Times New Roman" w:cs="Times New Roman"/>
          <w:b/>
          <w:bCs/>
        </w:rPr>
        <w:t> </w:t>
      </w:r>
    </w:p>
    <w:p w14:paraId="224E5759" w14:textId="77777777" w:rsidR="006466E5" w:rsidRPr="005F5BFB" w:rsidRDefault="003249E9" w:rsidP="00C74660">
      <w:pPr>
        <w:spacing w:after="0" w:line="240" w:lineRule="auto"/>
        <w:jc w:val="both"/>
        <w:rPr>
          <w:rFonts w:ascii="Times New Roman" w:hAnsi="Times New Roman" w:cs="Times New Roman"/>
        </w:rPr>
      </w:pPr>
      <w:r w:rsidRPr="005F5BFB">
        <w:rPr>
          <w:rFonts w:ascii="Times New Roman" w:hAnsi="Times New Roman" w:cs="Times New Roman"/>
        </w:rPr>
        <w:t>STRATEGINIO PLANO PRIEDAS. 2025–2027 metų strateginio plano tikslų, uždavinių, priemonių, priemonių išlaidų ir produkto kriterijų suvestinė, XX lapai.</w:t>
      </w:r>
    </w:p>
    <w:p w14:paraId="6291B3B9" w14:textId="1BA7C6C1" w:rsidR="006466E5" w:rsidRDefault="006466E5" w:rsidP="00C74660">
      <w:pPr>
        <w:jc w:val="both"/>
        <w:rPr>
          <w:rFonts w:ascii="Times New Roman" w:hAnsi="Times New Roman" w:cs="Times New Roman"/>
        </w:rPr>
      </w:pPr>
    </w:p>
    <w:p w14:paraId="0E8087E6" w14:textId="73EA355A" w:rsidR="00C74660" w:rsidRDefault="00C74660" w:rsidP="00C74660">
      <w:pPr>
        <w:jc w:val="both"/>
        <w:rPr>
          <w:rFonts w:ascii="Times New Roman" w:hAnsi="Times New Roman" w:cs="Times New Roman"/>
        </w:rPr>
      </w:pPr>
    </w:p>
    <w:p w14:paraId="7B0DC3BD" w14:textId="5A1B2836" w:rsidR="00C74660" w:rsidRDefault="00C74660" w:rsidP="00C74660">
      <w:pPr>
        <w:jc w:val="both"/>
        <w:rPr>
          <w:rFonts w:ascii="Times New Roman" w:hAnsi="Times New Roman" w:cs="Times New Roman"/>
        </w:rPr>
      </w:pPr>
    </w:p>
    <w:p w14:paraId="5EE297E0" w14:textId="35E95AAC" w:rsidR="00C74660" w:rsidRDefault="00C74660" w:rsidP="00C74660">
      <w:pPr>
        <w:jc w:val="both"/>
        <w:rPr>
          <w:rFonts w:ascii="Times New Roman" w:hAnsi="Times New Roman" w:cs="Times New Roman"/>
        </w:rPr>
      </w:pPr>
    </w:p>
    <w:p w14:paraId="54483A58" w14:textId="71F33535" w:rsidR="00C74660" w:rsidRDefault="00C74660" w:rsidP="00C74660">
      <w:pPr>
        <w:jc w:val="both"/>
        <w:rPr>
          <w:rFonts w:ascii="Times New Roman" w:hAnsi="Times New Roman" w:cs="Times New Roman"/>
        </w:rPr>
      </w:pPr>
    </w:p>
    <w:p w14:paraId="1AEC6E6A" w14:textId="77777777" w:rsidR="00C74660" w:rsidRPr="00C74660" w:rsidRDefault="00C74660" w:rsidP="00C74660">
      <w:pPr>
        <w:spacing w:after="0" w:line="240" w:lineRule="auto"/>
        <w:ind w:hanging="284"/>
        <w:rPr>
          <w:rFonts w:ascii="Times New Roman" w:hAnsi="Times New Roman" w:cs="Times New Roman"/>
        </w:rPr>
      </w:pPr>
      <w:r w:rsidRPr="00C74660">
        <w:rPr>
          <w:rFonts w:ascii="Times New Roman" w:hAnsi="Times New Roman" w:cs="Times New Roman"/>
        </w:rPr>
        <w:lastRenderedPageBreak/>
        <w:t>PRITARTA</w:t>
      </w:r>
    </w:p>
    <w:p w14:paraId="7B549340" w14:textId="77777777" w:rsidR="00C74660" w:rsidRPr="00C74660" w:rsidRDefault="00C74660" w:rsidP="00C74660">
      <w:pPr>
        <w:spacing w:after="0" w:line="240" w:lineRule="auto"/>
        <w:ind w:hanging="284"/>
        <w:rPr>
          <w:rFonts w:ascii="Times New Roman" w:hAnsi="Times New Roman" w:cs="Times New Roman"/>
        </w:rPr>
      </w:pPr>
      <w:r w:rsidRPr="00C74660">
        <w:rPr>
          <w:rFonts w:ascii="Times New Roman" w:hAnsi="Times New Roman" w:cs="Times New Roman"/>
        </w:rPr>
        <w:t>Alytaus r. Simno gimnazijos mokyklos</w:t>
      </w:r>
    </w:p>
    <w:p w14:paraId="76A1E7AC" w14:textId="77777777" w:rsidR="00C74660" w:rsidRPr="00C74660" w:rsidRDefault="00C74660" w:rsidP="00C74660">
      <w:pPr>
        <w:spacing w:after="0" w:line="240" w:lineRule="auto"/>
        <w:ind w:hanging="284"/>
        <w:rPr>
          <w:rFonts w:ascii="Times New Roman" w:hAnsi="Times New Roman" w:cs="Times New Roman"/>
        </w:rPr>
      </w:pPr>
      <w:r w:rsidRPr="00C74660">
        <w:rPr>
          <w:rFonts w:ascii="Times New Roman" w:hAnsi="Times New Roman" w:cs="Times New Roman"/>
        </w:rPr>
        <w:t>tarybos 2025 m. sausio 20 d.</w:t>
      </w:r>
    </w:p>
    <w:p w14:paraId="3C41A134" w14:textId="77777777" w:rsidR="00C74660" w:rsidRPr="00C74660" w:rsidRDefault="00C74660" w:rsidP="00C74660">
      <w:pPr>
        <w:spacing w:after="0" w:line="240" w:lineRule="auto"/>
        <w:ind w:hanging="284"/>
        <w:rPr>
          <w:rFonts w:ascii="Times New Roman" w:hAnsi="Times New Roman" w:cs="Times New Roman"/>
        </w:rPr>
      </w:pPr>
      <w:r w:rsidRPr="00C74660">
        <w:rPr>
          <w:rFonts w:ascii="Times New Roman" w:hAnsi="Times New Roman" w:cs="Times New Roman"/>
        </w:rPr>
        <w:t>posėdyje, protokolo Nr. 1</w:t>
      </w:r>
    </w:p>
    <w:p w14:paraId="1A4D1A08" w14:textId="77777777" w:rsidR="00C74660" w:rsidRPr="005F5BFB" w:rsidRDefault="00C74660" w:rsidP="00C74660">
      <w:pPr>
        <w:ind w:hanging="284"/>
        <w:jc w:val="both"/>
        <w:rPr>
          <w:rFonts w:ascii="Times New Roman" w:hAnsi="Times New Roman" w:cs="Times New Roman"/>
        </w:rPr>
      </w:pPr>
    </w:p>
    <w:p w14:paraId="0AA89D20" w14:textId="77777777" w:rsidR="006466E5" w:rsidRPr="005F5BFB" w:rsidRDefault="006466E5">
      <w:pPr>
        <w:ind w:firstLine="720"/>
        <w:jc w:val="both"/>
        <w:rPr>
          <w:rFonts w:ascii="Times New Roman" w:hAnsi="Times New Roman" w:cs="Times New Roman"/>
        </w:rPr>
        <w:sectPr w:rsidR="006466E5" w:rsidRPr="005F5BFB" w:rsidSect="00C74660">
          <w:pgSz w:w="11906" w:h="16838"/>
          <w:pgMar w:top="1134" w:right="567" w:bottom="1134" w:left="1701" w:header="567" w:footer="567" w:gutter="0"/>
          <w:cols w:space="1296"/>
          <w:docGrid w:linePitch="360"/>
        </w:sectPr>
      </w:pPr>
    </w:p>
    <w:p w14:paraId="01A081BC" w14:textId="77777777" w:rsidR="006466E5" w:rsidRPr="005F5BFB" w:rsidRDefault="003249E9">
      <w:pPr>
        <w:ind w:firstLine="720"/>
        <w:jc w:val="right"/>
        <w:rPr>
          <w:rFonts w:ascii="Times New Roman" w:hAnsi="Times New Roman" w:cs="Times New Roman"/>
        </w:rPr>
      </w:pPr>
      <w:r w:rsidRPr="005F5BFB">
        <w:rPr>
          <w:rFonts w:ascii="Times New Roman" w:hAnsi="Times New Roman" w:cs="Times New Roman"/>
        </w:rPr>
        <w:lastRenderedPageBreak/>
        <w:t>1 PRIEDAS</w:t>
      </w:r>
    </w:p>
    <w:p w14:paraId="43043563" w14:textId="20E7D1B9" w:rsidR="00573D2C" w:rsidRPr="00C74660" w:rsidRDefault="00573D2C" w:rsidP="00573D2C">
      <w:pPr>
        <w:spacing w:after="0"/>
        <w:ind w:firstLine="720"/>
        <w:jc w:val="center"/>
        <w:rPr>
          <w:rFonts w:ascii="Times New Roman" w:eastAsia="Times New Roman" w:hAnsi="Times New Roman" w:cs="Times New Roman"/>
          <w:b/>
          <w:color w:val="000000"/>
          <w:lang w:eastAsia="lt-LT"/>
        </w:rPr>
      </w:pPr>
      <w:r w:rsidRPr="00C74660">
        <w:rPr>
          <w:rFonts w:ascii="Times New Roman" w:eastAsia="Times New Roman" w:hAnsi="Times New Roman" w:cs="Times New Roman"/>
          <w:b/>
          <w:color w:val="000000"/>
          <w:lang w:eastAsia="lt-LT"/>
        </w:rPr>
        <w:t>ALYTAUS R. SIMNO GIMNAZIJA</w:t>
      </w:r>
    </w:p>
    <w:p w14:paraId="059DCA1D" w14:textId="186A59D0" w:rsidR="006466E5" w:rsidRPr="00C74660" w:rsidRDefault="00573D2C" w:rsidP="00573D2C">
      <w:pPr>
        <w:spacing w:after="0"/>
        <w:ind w:firstLine="720"/>
        <w:jc w:val="center"/>
        <w:rPr>
          <w:rFonts w:ascii="Times New Roman" w:eastAsia="Times New Roman" w:hAnsi="Times New Roman" w:cs="Times New Roman"/>
          <w:b/>
          <w:caps/>
          <w:color w:val="000000"/>
          <w:lang w:eastAsia="lt-LT"/>
        </w:rPr>
      </w:pPr>
      <w:r w:rsidRPr="00C74660">
        <w:rPr>
          <w:rFonts w:ascii="Times New Roman" w:eastAsia="Times New Roman" w:hAnsi="Times New Roman" w:cs="Times New Roman"/>
          <w:b/>
          <w:caps/>
          <w:color w:val="000000"/>
          <w:lang w:eastAsia="lt-LT"/>
        </w:rPr>
        <w:t>Švietimo, sporto paslaugų tiekimas ir plėtra savivaldybės teritorijoje</w:t>
      </w:r>
    </w:p>
    <w:p w14:paraId="78CD244F" w14:textId="77777777" w:rsidR="00573D2C" w:rsidRPr="005F5BFB" w:rsidRDefault="00573D2C" w:rsidP="00573D2C">
      <w:pPr>
        <w:spacing w:after="0"/>
        <w:ind w:firstLine="720"/>
        <w:jc w:val="center"/>
        <w:rPr>
          <w:rFonts w:ascii="Times New Roman" w:hAnsi="Times New Roman" w:cs="Times New Roman"/>
          <w:caps/>
        </w:rPr>
      </w:pPr>
    </w:p>
    <w:tbl>
      <w:tblPr>
        <w:tblStyle w:val="TableGrid"/>
        <w:tblW w:w="14454" w:type="dxa"/>
        <w:tblLayout w:type="fixed"/>
        <w:tblLook w:val="04A0" w:firstRow="1" w:lastRow="0" w:firstColumn="1" w:lastColumn="0" w:noHBand="0" w:noVBand="1"/>
      </w:tblPr>
      <w:tblGrid>
        <w:gridCol w:w="555"/>
        <w:gridCol w:w="558"/>
        <w:gridCol w:w="557"/>
        <w:gridCol w:w="1869"/>
        <w:gridCol w:w="567"/>
        <w:gridCol w:w="992"/>
        <w:gridCol w:w="993"/>
        <w:gridCol w:w="992"/>
        <w:gridCol w:w="3827"/>
        <w:gridCol w:w="1134"/>
        <w:gridCol w:w="1134"/>
        <w:gridCol w:w="1276"/>
      </w:tblGrid>
      <w:tr w:rsidR="00675F8A" w:rsidRPr="005F5BFB" w14:paraId="22348C94" w14:textId="77777777" w:rsidTr="00675F8A">
        <w:trPr>
          <w:cantSplit/>
          <w:trHeight w:val="1368"/>
        </w:trPr>
        <w:tc>
          <w:tcPr>
            <w:tcW w:w="555" w:type="dxa"/>
            <w:vMerge w:val="restart"/>
            <w:textDirection w:val="btLr"/>
            <w:vAlign w:val="center"/>
          </w:tcPr>
          <w:p w14:paraId="115F7296"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Programos tikslo kodas</w:t>
            </w:r>
          </w:p>
        </w:tc>
        <w:tc>
          <w:tcPr>
            <w:tcW w:w="558" w:type="dxa"/>
            <w:vMerge w:val="restart"/>
            <w:textDirection w:val="btLr"/>
            <w:vAlign w:val="center"/>
          </w:tcPr>
          <w:p w14:paraId="15BB9E5F"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Uždavinio kodas</w:t>
            </w:r>
          </w:p>
        </w:tc>
        <w:tc>
          <w:tcPr>
            <w:tcW w:w="557" w:type="dxa"/>
            <w:vMerge w:val="restart"/>
            <w:textDirection w:val="btLr"/>
            <w:vAlign w:val="center"/>
          </w:tcPr>
          <w:p w14:paraId="59B76DB8"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Priemonės kodas</w:t>
            </w:r>
          </w:p>
        </w:tc>
        <w:tc>
          <w:tcPr>
            <w:tcW w:w="1869" w:type="dxa"/>
            <w:vMerge w:val="restart"/>
            <w:vAlign w:val="center"/>
          </w:tcPr>
          <w:p w14:paraId="6CF91B9E"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Pavadinimas</w:t>
            </w:r>
          </w:p>
        </w:tc>
        <w:tc>
          <w:tcPr>
            <w:tcW w:w="567" w:type="dxa"/>
            <w:vMerge w:val="restart"/>
            <w:textDirection w:val="btLr"/>
            <w:vAlign w:val="center"/>
          </w:tcPr>
          <w:p w14:paraId="2BA55E68"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Finansavimo šaltinis</w:t>
            </w:r>
          </w:p>
        </w:tc>
        <w:tc>
          <w:tcPr>
            <w:tcW w:w="992" w:type="dxa"/>
            <w:vMerge w:val="restart"/>
            <w:textDirection w:val="btLr"/>
            <w:vAlign w:val="center"/>
          </w:tcPr>
          <w:p w14:paraId="022385BD"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2025-ieji metai</w:t>
            </w:r>
          </w:p>
        </w:tc>
        <w:tc>
          <w:tcPr>
            <w:tcW w:w="993" w:type="dxa"/>
            <w:vMerge w:val="restart"/>
            <w:textDirection w:val="btLr"/>
            <w:vAlign w:val="center"/>
          </w:tcPr>
          <w:p w14:paraId="27CE61DA"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2026-ųjų metų projektas</w:t>
            </w:r>
          </w:p>
        </w:tc>
        <w:tc>
          <w:tcPr>
            <w:tcW w:w="992" w:type="dxa"/>
            <w:vMerge w:val="restart"/>
            <w:textDirection w:val="btLr"/>
            <w:vAlign w:val="center"/>
          </w:tcPr>
          <w:p w14:paraId="338CB8E6" w14:textId="77777777" w:rsidR="006466E5" w:rsidRPr="005F5BFB" w:rsidRDefault="003249E9">
            <w:pPr>
              <w:spacing w:after="0" w:line="240" w:lineRule="auto"/>
              <w:ind w:left="113" w:right="113"/>
              <w:jc w:val="center"/>
              <w:rPr>
                <w:rFonts w:ascii="Times New Roman" w:hAnsi="Times New Roman" w:cs="Times New Roman"/>
              </w:rPr>
            </w:pPr>
            <w:r w:rsidRPr="005F5BFB">
              <w:rPr>
                <w:rFonts w:ascii="Times New Roman" w:hAnsi="Times New Roman" w:cs="Times New Roman"/>
              </w:rPr>
              <w:t>2027-ųjų metų projektas</w:t>
            </w:r>
          </w:p>
        </w:tc>
        <w:tc>
          <w:tcPr>
            <w:tcW w:w="7371" w:type="dxa"/>
            <w:gridSpan w:val="4"/>
            <w:vAlign w:val="center"/>
          </w:tcPr>
          <w:p w14:paraId="389E0BB9"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Vertinimo kriterijus</w:t>
            </w:r>
          </w:p>
        </w:tc>
      </w:tr>
      <w:tr w:rsidR="00675F8A" w:rsidRPr="005F5BFB" w14:paraId="448076B5" w14:textId="77777777" w:rsidTr="00675F8A">
        <w:trPr>
          <w:cantSplit/>
          <w:trHeight w:val="340"/>
        </w:trPr>
        <w:tc>
          <w:tcPr>
            <w:tcW w:w="555" w:type="dxa"/>
            <w:vMerge/>
            <w:textDirection w:val="btLr"/>
            <w:vAlign w:val="center"/>
          </w:tcPr>
          <w:p w14:paraId="5501D179" w14:textId="77777777" w:rsidR="006466E5" w:rsidRPr="005F5BFB" w:rsidRDefault="006466E5">
            <w:pPr>
              <w:spacing w:after="0" w:line="240" w:lineRule="auto"/>
              <w:ind w:left="113" w:right="113"/>
              <w:jc w:val="center"/>
              <w:rPr>
                <w:rFonts w:ascii="Times New Roman" w:hAnsi="Times New Roman" w:cs="Times New Roman"/>
              </w:rPr>
            </w:pPr>
          </w:p>
        </w:tc>
        <w:tc>
          <w:tcPr>
            <w:tcW w:w="558" w:type="dxa"/>
            <w:vMerge/>
            <w:textDirection w:val="btLr"/>
            <w:vAlign w:val="center"/>
          </w:tcPr>
          <w:p w14:paraId="41CDE247" w14:textId="77777777" w:rsidR="006466E5" w:rsidRPr="005F5BFB" w:rsidRDefault="006466E5">
            <w:pPr>
              <w:spacing w:after="0" w:line="240" w:lineRule="auto"/>
              <w:ind w:left="113" w:right="113"/>
              <w:jc w:val="center"/>
              <w:rPr>
                <w:rFonts w:ascii="Times New Roman" w:hAnsi="Times New Roman" w:cs="Times New Roman"/>
              </w:rPr>
            </w:pPr>
          </w:p>
        </w:tc>
        <w:tc>
          <w:tcPr>
            <w:tcW w:w="557" w:type="dxa"/>
            <w:vMerge/>
            <w:textDirection w:val="btLr"/>
            <w:vAlign w:val="center"/>
          </w:tcPr>
          <w:p w14:paraId="126E9709" w14:textId="77777777" w:rsidR="006466E5" w:rsidRPr="005F5BFB" w:rsidRDefault="006466E5">
            <w:pPr>
              <w:spacing w:after="0" w:line="240" w:lineRule="auto"/>
              <w:ind w:left="113" w:right="113"/>
              <w:jc w:val="center"/>
              <w:rPr>
                <w:rFonts w:ascii="Times New Roman" w:hAnsi="Times New Roman" w:cs="Times New Roman"/>
              </w:rPr>
            </w:pPr>
          </w:p>
        </w:tc>
        <w:tc>
          <w:tcPr>
            <w:tcW w:w="1869" w:type="dxa"/>
            <w:vMerge/>
            <w:vAlign w:val="center"/>
          </w:tcPr>
          <w:p w14:paraId="37A4F48F" w14:textId="77777777" w:rsidR="006466E5" w:rsidRPr="005F5BFB" w:rsidRDefault="006466E5">
            <w:pPr>
              <w:spacing w:after="0" w:line="240" w:lineRule="auto"/>
              <w:jc w:val="center"/>
              <w:rPr>
                <w:rFonts w:ascii="Times New Roman" w:hAnsi="Times New Roman" w:cs="Times New Roman"/>
              </w:rPr>
            </w:pPr>
          </w:p>
        </w:tc>
        <w:tc>
          <w:tcPr>
            <w:tcW w:w="567" w:type="dxa"/>
            <w:vMerge/>
            <w:textDirection w:val="btLr"/>
            <w:vAlign w:val="center"/>
          </w:tcPr>
          <w:p w14:paraId="4E46E5F1" w14:textId="77777777" w:rsidR="006466E5" w:rsidRPr="005F5BFB" w:rsidRDefault="006466E5">
            <w:pPr>
              <w:spacing w:after="0" w:line="240" w:lineRule="auto"/>
              <w:ind w:left="113" w:right="113"/>
              <w:jc w:val="center"/>
              <w:rPr>
                <w:rFonts w:ascii="Times New Roman" w:hAnsi="Times New Roman" w:cs="Times New Roman"/>
              </w:rPr>
            </w:pPr>
          </w:p>
        </w:tc>
        <w:tc>
          <w:tcPr>
            <w:tcW w:w="992" w:type="dxa"/>
            <w:vMerge/>
            <w:vAlign w:val="center"/>
          </w:tcPr>
          <w:p w14:paraId="10F04025" w14:textId="77777777" w:rsidR="006466E5" w:rsidRPr="005F5BFB" w:rsidRDefault="006466E5">
            <w:pPr>
              <w:spacing w:after="0" w:line="240" w:lineRule="auto"/>
              <w:jc w:val="center"/>
              <w:rPr>
                <w:rFonts w:ascii="Times New Roman" w:hAnsi="Times New Roman" w:cs="Times New Roman"/>
              </w:rPr>
            </w:pPr>
          </w:p>
        </w:tc>
        <w:tc>
          <w:tcPr>
            <w:tcW w:w="993" w:type="dxa"/>
            <w:vMerge/>
            <w:vAlign w:val="center"/>
          </w:tcPr>
          <w:p w14:paraId="6BD98D00" w14:textId="77777777" w:rsidR="006466E5" w:rsidRPr="005F5BFB" w:rsidRDefault="006466E5">
            <w:pPr>
              <w:spacing w:after="0" w:line="240" w:lineRule="auto"/>
              <w:jc w:val="center"/>
              <w:rPr>
                <w:rFonts w:ascii="Times New Roman" w:hAnsi="Times New Roman" w:cs="Times New Roman"/>
              </w:rPr>
            </w:pPr>
          </w:p>
        </w:tc>
        <w:tc>
          <w:tcPr>
            <w:tcW w:w="992" w:type="dxa"/>
            <w:vMerge/>
            <w:vAlign w:val="center"/>
          </w:tcPr>
          <w:p w14:paraId="140336BC" w14:textId="77777777" w:rsidR="006466E5" w:rsidRPr="005F5BFB" w:rsidRDefault="006466E5">
            <w:pPr>
              <w:spacing w:after="0" w:line="240" w:lineRule="auto"/>
              <w:jc w:val="center"/>
              <w:rPr>
                <w:rFonts w:ascii="Times New Roman" w:hAnsi="Times New Roman" w:cs="Times New Roman"/>
              </w:rPr>
            </w:pPr>
          </w:p>
        </w:tc>
        <w:tc>
          <w:tcPr>
            <w:tcW w:w="3827" w:type="dxa"/>
            <w:vMerge w:val="restart"/>
            <w:vAlign w:val="center"/>
          </w:tcPr>
          <w:p w14:paraId="5A5775FB"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Pavadinimas, matavimo vienetai</w:t>
            </w:r>
          </w:p>
        </w:tc>
        <w:tc>
          <w:tcPr>
            <w:tcW w:w="3544" w:type="dxa"/>
            <w:gridSpan w:val="3"/>
            <w:vAlign w:val="center"/>
          </w:tcPr>
          <w:p w14:paraId="6855F40D"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Planas</w:t>
            </w:r>
          </w:p>
        </w:tc>
      </w:tr>
      <w:tr w:rsidR="004E14BF" w:rsidRPr="005F5BFB" w14:paraId="26880CCD" w14:textId="77777777" w:rsidTr="00675F8A">
        <w:trPr>
          <w:cantSplit/>
          <w:trHeight w:val="924"/>
        </w:trPr>
        <w:tc>
          <w:tcPr>
            <w:tcW w:w="555" w:type="dxa"/>
            <w:vMerge/>
            <w:textDirection w:val="btLr"/>
            <w:vAlign w:val="center"/>
          </w:tcPr>
          <w:p w14:paraId="0F56CB62" w14:textId="77777777" w:rsidR="006466E5" w:rsidRPr="005F5BFB" w:rsidRDefault="006466E5">
            <w:pPr>
              <w:spacing w:after="0" w:line="240" w:lineRule="auto"/>
              <w:ind w:left="113" w:right="113"/>
              <w:jc w:val="center"/>
              <w:rPr>
                <w:rFonts w:ascii="Times New Roman" w:hAnsi="Times New Roman" w:cs="Times New Roman"/>
              </w:rPr>
            </w:pPr>
          </w:p>
        </w:tc>
        <w:tc>
          <w:tcPr>
            <w:tcW w:w="558" w:type="dxa"/>
            <w:vMerge/>
            <w:textDirection w:val="btLr"/>
            <w:vAlign w:val="center"/>
          </w:tcPr>
          <w:p w14:paraId="0FC528F9" w14:textId="77777777" w:rsidR="006466E5" w:rsidRPr="005F5BFB" w:rsidRDefault="006466E5">
            <w:pPr>
              <w:spacing w:after="0" w:line="240" w:lineRule="auto"/>
              <w:ind w:left="113" w:right="113"/>
              <w:jc w:val="center"/>
              <w:rPr>
                <w:rFonts w:ascii="Times New Roman" w:hAnsi="Times New Roman" w:cs="Times New Roman"/>
              </w:rPr>
            </w:pPr>
          </w:p>
        </w:tc>
        <w:tc>
          <w:tcPr>
            <w:tcW w:w="557" w:type="dxa"/>
            <w:vMerge/>
            <w:textDirection w:val="btLr"/>
            <w:vAlign w:val="center"/>
          </w:tcPr>
          <w:p w14:paraId="19C19F0B" w14:textId="77777777" w:rsidR="006466E5" w:rsidRPr="005F5BFB" w:rsidRDefault="006466E5">
            <w:pPr>
              <w:spacing w:after="0" w:line="240" w:lineRule="auto"/>
              <w:ind w:left="113" w:right="113"/>
              <w:jc w:val="center"/>
              <w:rPr>
                <w:rFonts w:ascii="Times New Roman" w:hAnsi="Times New Roman" w:cs="Times New Roman"/>
              </w:rPr>
            </w:pPr>
          </w:p>
        </w:tc>
        <w:tc>
          <w:tcPr>
            <w:tcW w:w="1869" w:type="dxa"/>
            <w:vMerge/>
            <w:vAlign w:val="center"/>
          </w:tcPr>
          <w:p w14:paraId="33FF2085" w14:textId="77777777" w:rsidR="006466E5" w:rsidRPr="005F5BFB" w:rsidRDefault="006466E5">
            <w:pPr>
              <w:spacing w:after="0" w:line="240" w:lineRule="auto"/>
              <w:jc w:val="center"/>
              <w:rPr>
                <w:rFonts w:ascii="Times New Roman" w:hAnsi="Times New Roman" w:cs="Times New Roman"/>
              </w:rPr>
            </w:pPr>
          </w:p>
        </w:tc>
        <w:tc>
          <w:tcPr>
            <w:tcW w:w="567" w:type="dxa"/>
            <w:vMerge/>
            <w:textDirection w:val="btLr"/>
            <w:vAlign w:val="center"/>
          </w:tcPr>
          <w:p w14:paraId="5D8F58A5" w14:textId="77777777" w:rsidR="006466E5" w:rsidRPr="005F5BFB" w:rsidRDefault="006466E5">
            <w:pPr>
              <w:spacing w:after="0" w:line="240" w:lineRule="auto"/>
              <w:ind w:left="113" w:right="113"/>
              <w:jc w:val="center"/>
              <w:rPr>
                <w:rFonts w:ascii="Times New Roman" w:hAnsi="Times New Roman" w:cs="Times New Roman"/>
              </w:rPr>
            </w:pPr>
          </w:p>
        </w:tc>
        <w:tc>
          <w:tcPr>
            <w:tcW w:w="992" w:type="dxa"/>
            <w:vMerge/>
            <w:vAlign w:val="center"/>
          </w:tcPr>
          <w:p w14:paraId="5F4892F9" w14:textId="77777777" w:rsidR="006466E5" w:rsidRPr="005F5BFB" w:rsidRDefault="006466E5">
            <w:pPr>
              <w:spacing w:after="0" w:line="240" w:lineRule="auto"/>
              <w:jc w:val="center"/>
              <w:rPr>
                <w:rFonts w:ascii="Times New Roman" w:hAnsi="Times New Roman" w:cs="Times New Roman"/>
              </w:rPr>
            </w:pPr>
          </w:p>
        </w:tc>
        <w:tc>
          <w:tcPr>
            <w:tcW w:w="993" w:type="dxa"/>
            <w:vMerge/>
            <w:vAlign w:val="center"/>
          </w:tcPr>
          <w:p w14:paraId="7E3B3CE9" w14:textId="77777777" w:rsidR="006466E5" w:rsidRPr="005F5BFB" w:rsidRDefault="006466E5">
            <w:pPr>
              <w:spacing w:after="0" w:line="240" w:lineRule="auto"/>
              <w:jc w:val="center"/>
              <w:rPr>
                <w:rFonts w:ascii="Times New Roman" w:hAnsi="Times New Roman" w:cs="Times New Roman"/>
              </w:rPr>
            </w:pPr>
          </w:p>
        </w:tc>
        <w:tc>
          <w:tcPr>
            <w:tcW w:w="992" w:type="dxa"/>
            <w:vMerge/>
            <w:vAlign w:val="center"/>
          </w:tcPr>
          <w:p w14:paraId="419CAA69" w14:textId="77777777" w:rsidR="006466E5" w:rsidRPr="005F5BFB" w:rsidRDefault="006466E5">
            <w:pPr>
              <w:spacing w:after="0" w:line="240" w:lineRule="auto"/>
              <w:jc w:val="center"/>
              <w:rPr>
                <w:rFonts w:ascii="Times New Roman" w:hAnsi="Times New Roman" w:cs="Times New Roman"/>
              </w:rPr>
            </w:pPr>
          </w:p>
        </w:tc>
        <w:tc>
          <w:tcPr>
            <w:tcW w:w="3827" w:type="dxa"/>
            <w:vMerge/>
            <w:vAlign w:val="center"/>
          </w:tcPr>
          <w:p w14:paraId="32424A0C" w14:textId="77777777" w:rsidR="006466E5" w:rsidRPr="005F5BFB" w:rsidRDefault="006466E5">
            <w:pPr>
              <w:spacing w:after="0" w:line="240" w:lineRule="auto"/>
              <w:jc w:val="center"/>
              <w:rPr>
                <w:rFonts w:ascii="Times New Roman" w:hAnsi="Times New Roman" w:cs="Times New Roman"/>
              </w:rPr>
            </w:pPr>
          </w:p>
        </w:tc>
        <w:tc>
          <w:tcPr>
            <w:tcW w:w="1134" w:type="dxa"/>
            <w:vAlign w:val="center"/>
          </w:tcPr>
          <w:p w14:paraId="341F8846"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2025-ieji metai</w:t>
            </w:r>
          </w:p>
        </w:tc>
        <w:tc>
          <w:tcPr>
            <w:tcW w:w="1134" w:type="dxa"/>
            <w:vAlign w:val="center"/>
          </w:tcPr>
          <w:p w14:paraId="38BBBE12"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2026-ieji metai</w:t>
            </w:r>
          </w:p>
        </w:tc>
        <w:tc>
          <w:tcPr>
            <w:tcW w:w="1276" w:type="dxa"/>
            <w:vAlign w:val="center"/>
          </w:tcPr>
          <w:p w14:paraId="15778DCF"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2027-ieji metai</w:t>
            </w:r>
          </w:p>
        </w:tc>
      </w:tr>
      <w:tr w:rsidR="006466E5" w:rsidRPr="005F5BFB" w14:paraId="14A2C321" w14:textId="77777777" w:rsidTr="004E14BF">
        <w:tc>
          <w:tcPr>
            <w:tcW w:w="14454" w:type="dxa"/>
            <w:gridSpan w:val="12"/>
          </w:tcPr>
          <w:p w14:paraId="4C5FDCB4"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 SKATINTI PILIETIŠKOS, IŠSILAVINUSIOS BENDRUOMENĖS PLĖTRĄ IR ĮTRAUKIAS ŠVIETIMO PASLAUGAS</w:t>
            </w:r>
          </w:p>
        </w:tc>
      </w:tr>
      <w:tr w:rsidR="006466E5" w:rsidRPr="005F5BFB" w14:paraId="506CCE38" w14:textId="77777777" w:rsidTr="004E14BF">
        <w:tc>
          <w:tcPr>
            <w:tcW w:w="555" w:type="dxa"/>
          </w:tcPr>
          <w:p w14:paraId="43248561"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tc>
        <w:tc>
          <w:tcPr>
            <w:tcW w:w="558" w:type="dxa"/>
          </w:tcPr>
          <w:p w14:paraId="6B1DC38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tc>
        <w:tc>
          <w:tcPr>
            <w:tcW w:w="5970" w:type="dxa"/>
            <w:gridSpan w:val="6"/>
          </w:tcPr>
          <w:p w14:paraId="6FE25A4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Sudaryti sąlygas ugdytis ir įgyti išsilavinimą pagal įvairias ugdymo programas</w:t>
            </w:r>
          </w:p>
        </w:tc>
        <w:tc>
          <w:tcPr>
            <w:tcW w:w="3827" w:type="dxa"/>
          </w:tcPr>
          <w:p w14:paraId="59AEEA0D" w14:textId="77777777" w:rsidR="006466E5" w:rsidRPr="005F5BFB" w:rsidRDefault="006466E5">
            <w:pPr>
              <w:spacing w:after="0" w:line="240" w:lineRule="auto"/>
              <w:rPr>
                <w:rFonts w:ascii="Times New Roman" w:hAnsi="Times New Roman" w:cs="Times New Roman"/>
              </w:rPr>
            </w:pPr>
          </w:p>
        </w:tc>
        <w:tc>
          <w:tcPr>
            <w:tcW w:w="1134" w:type="dxa"/>
          </w:tcPr>
          <w:p w14:paraId="2655E9D6" w14:textId="77777777" w:rsidR="006466E5" w:rsidRPr="005F5BFB" w:rsidRDefault="006466E5">
            <w:pPr>
              <w:spacing w:after="0" w:line="240" w:lineRule="auto"/>
              <w:rPr>
                <w:rFonts w:ascii="Times New Roman" w:hAnsi="Times New Roman" w:cs="Times New Roman"/>
              </w:rPr>
            </w:pPr>
          </w:p>
        </w:tc>
        <w:tc>
          <w:tcPr>
            <w:tcW w:w="1134" w:type="dxa"/>
          </w:tcPr>
          <w:p w14:paraId="48F88CE9" w14:textId="77777777" w:rsidR="006466E5" w:rsidRPr="005F5BFB" w:rsidRDefault="006466E5">
            <w:pPr>
              <w:spacing w:after="0" w:line="240" w:lineRule="auto"/>
              <w:rPr>
                <w:rFonts w:ascii="Times New Roman" w:hAnsi="Times New Roman" w:cs="Times New Roman"/>
              </w:rPr>
            </w:pPr>
          </w:p>
        </w:tc>
        <w:tc>
          <w:tcPr>
            <w:tcW w:w="1276" w:type="dxa"/>
          </w:tcPr>
          <w:p w14:paraId="02429C24" w14:textId="77777777" w:rsidR="006466E5" w:rsidRPr="005F5BFB" w:rsidRDefault="006466E5">
            <w:pPr>
              <w:spacing w:after="0" w:line="240" w:lineRule="auto"/>
              <w:rPr>
                <w:rFonts w:ascii="Times New Roman" w:hAnsi="Times New Roman" w:cs="Times New Roman"/>
              </w:rPr>
            </w:pPr>
          </w:p>
        </w:tc>
      </w:tr>
      <w:tr w:rsidR="004E14BF" w:rsidRPr="005F5BFB" w14:paraId="03D9F170" w14:textId="77777777" w:rsidTr="00675F8A">
        <w:trPr>
          <w:trHeight w:val="624"/>
        </w:trPr>
        <w:tc>
          <w:tcPr>
            <w:tcW w:w="555" w:type="dxa"/>
            <w:vMerge w:val="restart"/>
          </w:tcPr>
          <w:p w14:paraId="79301C93" w14:textId="77777777" w:rsidR="006466E5" w:rsidRPr="005F5BFB" w:rsidRDefault="006466E5">
            <w:pPr>
              <w:spacing w:after="0" w:line="240" w:lineRule="auto"/>
              <w:rPr>
                <w:rFonts w:ascii="Times New Roman" w:hAnsi="Times New Roman" w:cs="Times New Roman"/>
              </w:rPr>
            </w:pPr>
          </w:p>
          <w:p w14:paraId="45C52944" w14:textId="77777777" w:rsidR="006466E5" w:rsidRPr="005F5BFB" w:rsidRDefault="006466E5">
            <w:pPr>
              <w:spacing w:after="0" w:line="240" w:lineRule="auto"/>
              <w:rPr>
                <w:rFonts w:ascii="Times New Roman" w:hAnsi="Times New Roman" w:cs="Times New Roman"/>
              </w:rPr>
            </w:pPr>
          </w:p>
          <w:p w14:paraId="37CCE4E7"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p w14:paraId="4A764B88" w14:textId="77777777" w:rsidR="006466E5" w:rsidRPr="005F5BFB" w:rsidRDefault="006466E5">
            <w:pPr>
              <w:spacing w:after="0" w:line="240" w:lineRule="auto"/>
              <w:rPr>
                <w:rFonts w:ascii="Times New Roman" w:hAnsi="Times New Roman" w:cs="Times New Roman"/>
              </w:rPr>
            </w:pPr>
          </w:p>
        </w:tc>
        <w:tc>
          <w:tcPr>
            <w:tcW w:w="558" w:type="dxa"/>
            <w:vMerge w:val="restart"/>
          </w:tcPr>
          <w:p w14:paraId="373C838A" w14:textId="77777777" w:rsidR="006466E5" w:rsidRPr="005F5BFB" w:rsidRDefault="006466E5">
            <w:pPr>
              <w:spacing w:after="0" w:line="240" w:lineRule="auto"/>
              <w:rPr>
                <w:rFonts w:ascii="Times New Roman" w:hAnsi="Times New Roman" w:cs="Times New Roman"/>
              </w:rPr>
            </w:pPr>
          </w:p>
          <w:p w14:paraId="278F0486" w14:textId="77777777" w:rsidR="006466E5" w:rsidRPr="005F5BFB" w:rsidRDefault="006466E5">
            <w:pPr>
              <w:spacing w:after="0" w:line="240" w:lineRule="auto"/>
              <w:rPr>
                <w:rFonts w:ascii="Times New Roman" w:hAnsi="Times New Roman" w:cs="Times New Roman"/>
              </w:rPr>
            </w:pPr>
          </w:p>
          <w:p w14:paraId="34AD55C8"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p w14:paraId="78C0AFF8" w14:textId="77777777" w:rsidR="006466E5" w:rsidRPr="005F5BFB" w:rsidRDefault="006466E5">
            <w:pPr>
              <w:spacing w:after="0" w:line="240" w:lineRule="auto"/>
              <w:rPr>
                <w:rFonts w:ascii="Times New Roman" w:hAnsi="Times New Roman" w:cs="Times New Roman"/>
              </w:rPr>
            </w:pPr>
          </w:p>
        </w:tc>
        <w:tc>
          <w:tcPr>
            <w:tcW w:w="557" w:type="dxa"/>
            <w:vMerge w:val="restart"/>
          </w:tcPr>
          <w:p w14:paraId="132BC6E4" w14:textId="77777777" w:rsidR="006466E5" w:rsidRPr="005F5BFB" w:rsidRDefault="006466E5">
            <w:pPr>
              <w:spacing w:after="0" w:line="240" w:lineRule="auto"/>
              <w:rPr>
                <w:rFonts w:ascii="Times New Roman" w:hAnsi="Times New Roman" w:cs="Times New Roman"/>
              </w:rPr>
            </w:pPr>
          </w:p>
          <w:p w14:paraId="1179CDCE" w14:textId="77777777" w:rsidR="006466E5" w:rsidRPr="005F5BFB" w:rsidRDefault="006466E5">
            <w:pPr>
              <w:spacing w:after="0" w:line="240" w:lineRule="auto"/>
              <w:rPr>
                <w:rFonts w:ascii="Times New Roman" w:hAnsi="Times New Roman" w:cs="Times New Roman"/>
              </w:rPr>
            </w:pPr>
          </w:p>
          <w:p w14:paraId="08D91B6D" w14:textId="19103403"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w:t>
            </w:r>
            <w:r w:rsidR="00383F8D" w:rsidRPr="005F5BFB">
              <w:rPr>
                <w:rFonts w:ascii="Times New Roman" w:hAnsi="Times New Roman" w:cs="Times New Roman"/>
              </w:rPr>
              <w:t>2</w:t>
            </w:r>
          </w:p>
        </w:tc>
        <w:tc>
          <w:tcPr>
            <w:tcW w:w="1869" w:type="dxa"/>
            <w:vMerge w:val="restart"/>
          </w:tcPr>
          <w:p w14:paraId="0BFDD1EF" w14:textId="77777777" w:rsidR="006466E5" w:rsidRPr="005F5BFB" w:rsidRDefault="006466E5">
            <w:pPr>
              <w:spacing w:after="0" w:line="240" w:lineRule="auto"/>
              <w:jc w:val="center"/>
              <w:rPr>
                <w:rFonts w:ascii="Times New Roman" w:hAnsi="Times New Roman" w:cs="Times New Roman"/>
              </w:rPr>
            </w:pPr>
          </w:p>
          <w:p w14:paraId="236B6D2E" w14:textId="49692197" w:rsidR="006466E5" w:rsidRPr="005F5BFB" w:rsidRDefault="00383F8D">
            <w:pPr>
              <w:spacing w:after="0" w:line="240" w:lineRule="auto"/>
              <w:jc w:val="center"/>
              <w:rPr>
                <w:rFonts w:ascii="Times New Roman" w:hAnsi="Times New Roman" w:cs="Times New Roman"/>
              </w:rPr>
            </w:pPr>
            <w:r w:rsidRPr="005F5BFB">
              <w:rPr>
                <w:rFonts w:ascii="Times New Roman" w:hAnsi="Times New Roman" w:cs="Times New Roman"/>
              </w:rPr>
              <w:t xml:space="preserve">Vidurinio </w:t>
            </w:r>
            <w:r w:rsidR="003249E9" w:rsidRPr="005F5BFB">
              <w:rPr>
                <w:rFonts w:ascii="Times New Roman" w:hAnsi="Times New Roman" w:cs="Times New Roman"/>
              </w:rPr>
              <w:t>ugdymo proceso užtikrinimas</w:t>
            </w:r>
          </w:p>
        </w:tc>
        <w:tc>
          <w:tcPr>
            <w:tcW w:w="567" w:type="dxa"/>
            <w:vMerge w:val="restart"/>
          </w:tcPr>
          <w:p w14:paraId="6B484FC1"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D</w:t>
            </w:r>
          </w:p>
        </w:tc>
        <w:tc>
          <w:tcPr>
            <w:tcW w:w="992" w:type="dxa"/>
            <w:vMerge w:val="restart"/>
          </w:tcPr>
          <w:p w14:paraId="4CA1174F" w14:textId="77E501F0" w:rsidR="00675F8A" w:rsidRPr="00CD797B" w:rsidRDefault="00AD6064" w:rsidP="00675F8A">
            <w:pPr>
              <w:rPr>
                <w:rFonts w:ascii="Times New Roman" w:hAnsi="Times New Roman" w:cs="Times New Roman"/>
              </w:rPr>
            </w:pPr>
            <w:r w:rsidRPr="00CD797B">
              <w:rPr>
                <w:rFonts w:ascii="Times New Roman" w:hAnsi="Times New Roman" w:cs="Times New Roman"/>
              </w:rPr>
              <w:t>1</w:t>
            </w:r>
            <w:r w:rsidR="00CD797B" w:rsidRPr="00CD797B">
              <w:rPr>
                <w:rFonts w:ascii="Times New Roman" w:hAnsi="Times New Roman" w:cs="Times New Roman"/>
              </w:rPr>
              <w:t>662</w:t>
            </w:r>
            <w:r w:rsidRPr="00CD797B">
              <w:rPr>
                <w:rFonts w:ascii="Times New Roman" w:hAnsi="Times New Roman" w:cs="Times New Roman"/>
              </w:rPr>
              <w:t>,</w:t>
            </w:r>
            <w:r w:rsidR="00CD797B" w:rsidRPr="00CD797B">
              <w:rPr>
                <w:rFonts w:ascii="Times New Roman" w:hAnsi="Times New Roman" w:cs="Times New Roman"/>
              </w:rPr>
              <w:t>0</w:t>
            </w:r>
          </w:p>
          <w:p w14:paraId="50289B58" w14:textId="77777777" w:rsidR="006466E5" w:rsidRPr="00CD797B" w:rsidRDefault="006466E5">
            <w:pPr>
              <w:spacing w:after="0" w:line="240" w:lineRule="auto"/>
              <w:rPr>
                <w:rFonts w:ascii="Times New Roman" w:hAnsi="Times New Roman" w:cs="Times New Roman"/>
              </w:rPr>
            </w:pPr>
          </w:p>
        </w:tc>
        <w:tc>
          <w:tcPr>
            <w:tcW w:w="993" w:type="dxa"/>
            <w:vMerge w:val="restart"/>
          </w:tcPr>
          <w:p w14:paraId="40DC5F1A" w14:textId="69161B7A" w:rsidR="006466E5" w:rsidRPr="00CD797B" w:rsidRDefault="00AD6064">
            <w:pPr>
              <w:spacing w:after="0" w:line="240" w:lineRule="auto"/>
              <w:rPr>
                <w:rFonts w:ascii="Times New Roman" w:hAnsi="Times New Roman" w:cs="Times New Roman"/>
              </w:rPr>
            </w:pPr>
            <w:r w:rsidRPr="00CD797B">
              <w:rPr>
                <w:rFonts w:ascii="Times New Roman" w:hAnsi="Times New Roman" w:cs="Times New Roman"/>
              </w:rPr>
              <w:t>1</w:t>
            </w:r>
            <w:r w:rsidR="00CD797B" w:rsidRPr="00CD797B">
              <w:rPr>
                <w:rFonts w:ascii="Times New Roman" w:hAnsi="Times New Roman" w:cs="Times New Roman"/>
              </w:rPr>
              <w:t>659</w:t>
            </w:r>
            <w:r w:rsidRPr="00CD797B">
              <w:rPr>
                <w:rFonts w:ascii="Times New Roman" w:hAnsi="Times New Roman" w:cs="Times New Roman"/>
              </w:rPr>
              <w:t>,</w:t>
            </w:r>
            <w:r w:rsidR="00CD797B" w:rsidRPr="00CD797B">
              <w:rPr>
                <w:rFonts w:ascii="Times New Roman" w:hAnsi="Times New Roman" w:cs="Times New Roman"/>
              </w:rPr>
              <w:t>6</w:t>
            </w:r>
          </w:p>
        </w:tc>
        <w:tc>
          <w:tcPr>
            <w:tcW w:w="992" w:type="dxa"/>
            <w:vMerge w:val="restart"/>
          </w:tcPr>
          <w:p w14:paraId="61394402" w14:textId="457979DC" w:rsidR="006466E5" w:rsidRPr="00CD797B" w:rsidRDefault="00AD6064">
            <w:pPr>
              <w:spacing w:after="0" w:line="240" w:lineRule="auto"/>
              <w:rPr>
                <w:rFonts w:ascii="Times New Roman" w:hAnsi="Times New Roman" w:cs="Times New Roman"/>
              </w:rPr>
            </w:pPr>
            <w:r w:rsidRPr="00CD797B">
              <w:rPr>
                <w:rFonts w:ascii="Times New Roman" w:hAnsi="Times New Roman" w:cs="Times New Roman"/>
              </w:rPr>
              <w:t>1</w:t>
            </w:r>
            <w:r w:rsidR="00CD797B" w:rsidRPr="00CD797B">
              <w:rPr>
                <w:rFonts w:ascii="Times New Roman" w:hAnsi="Times New Roman" w:cs="Times New Roman"/>
              </w:rPr>
              <w:t>659</w:t>
            </w:r>
            <w:r w:rsidRPr="00CD797B">
              <w:rPr>
                <w:rFonts w:ascii="Times New Roman" w:hAnsi="Times New Roman" w:cs="Times New Roman"/>
              </w:rPr>
              <w:t>,</w:t>
            </w:r>
            <w:r w:rsidR="00CD797B" w:rsidRPr="00CD797B">
              <w:rPr>
                <w:rFonts w:ascii="Times New Roman" w:hAnsi="Times New Roman" w:cs="Times New Roman"/>
              </w:rPr>
              <w:t>6</w:t>
            </w:r>
          </w:p>
        </w:tc>
        <w:tc>
          <w:tcPr>
            <w:tcW w:w="3827" w:type="dxa"/>
          </w:tcPr>
          <w:p w14:paraId="6CF2D937" w14:textId="45AA1A10" w:rsidR="006466E5" w:rsidRPr="005F5BFB" w:rsidRDefault="00383F8D">
            <w:pPr>
              <w:spacing w:after="0" w:line="240" w:lineRule="auto"/>
              <w:rPr>
                <w:rFonts w:ascii="Times New Roman" w:hAnsi="Times New Roman" w:cs="Times New Roman"/>
              </w:rPr>
            </w:pPr>
            <w:r w:rsidRPr="005F5BFB">
              <w:rPr>
                <w:rFonts w:ascii="Times New Roman" w:hAnsi="Times New Roman" w:cs="Times New Roman"/>
              </w:rPr>
              <w:t>Mokinių, gavusių brandos atestatų, skaičius, asmenimis</w:t>
            </w:r>
          </w:p>
        </w:tc>
        <w:tc>
          <w:tcPr>
            <w:tcW w:w="1134" w:type="dxa"/>
          </w:tcPr>
          <w:p w14:paraId="3B8400AD" w14:textId="344C4F95"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19</w:t>
            </w:r>
          </w:p>
        </w:tc>
        <w:tc>
          <w:tcPr>
            <w:tcW w:w="1134" w:type="dxa"/>
          </w:tcPr>
          <w:p w14:paraId="521AC3B0" w14:textId="770B2801"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18</w:t>
            </w:r>
          </w:p>
        </w:tc>
        <w:tc>
          <w:tcPr>
            <w:tcW w:w="1276" w:type="dxa"/>
          </w:tcPr>
          <w:p w14:paraId="67D224C8" w14:textId="6C623EAB"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22</w:t>
            </w:r>
          </w:p>
        </w:tc>
      </w:tr>
      <w:tr w:rsidR="004E14BF" w:rsidRPr="005F5BFB" w14:paraId="25947E7B" w14:textId="77777777" w:rsidTr="00675F8A">
        <w:trPr>
          <w:trHeight w:val="62"/>
        </w:trPr>
        <w:tc>
          <w:tcPr>
            <w:tcW w:w="555" w:type="dxa"/>
            <w:vMerge/>
          </w:tcPr>
          <w:p w14:paraId="5B1014ED" w14:textId="77777777" w:rsidR="006466E5" w:rsidRPr="005F5BFB" w:rsidRDefault="006466E5">
            <w:pPr>
              <w:spacing w:after="0" w:line="240" w:lineRule="auto"/>
              <w:rPr>
                <w:rFonts w:ascii="Times New Roman" w:hAnsi="Times New Roman" w:cs="Times New Roman"/>
              </w:rPr>
            </w:pPr>
          </w:p>
        </w:tc>
        <w:tc>
          <w:tcPr>
            <w:tcW w:w="558" w:type="dxa"/>
            <w:vMerge/>
          </w:tcPr>
          <w:p w14:paraId="12FFADA1" w14:textId="77777777" w:rsidR="006466E5" w:rsidRPr="005F5BFB" w:rsidRDefault="006466E5">
            <w:pPr>
              <w:spacing w:after="0" w:line="240" w:lineRule="auto"/>
              <w:rPr>
                <w:rFonts w:ascii="Times New Roman" w:hAnsi="Times New Roman" w:cs="Times New Roman"/>
              </w:rPr>
            </w:pPr>
          </w:p>
        </w:tc>
        <w:tc>
          <w:tcPr>
            <w:tcW w:w="557" w:type="dxa"/>
            <w:vMerge/>
          </w:tcPr>
          <w:p w14:paraId="75B4B1AE" w14:textId="77777777" w:rsidR="006466E5" w:rsidRPr="005F5BFB" w:rsidRDefault="006466E5">
            <w:pPr>
              <w:spacing w:after="0" w:line="240" w:lineRule="auto"/>
              <w:rPr>
                <w:rFonts w:ascii="Times New Roman" w:hAnsi="Times New Roman" w:cs="Times New Roman"/>
              </w:rPr>
            </w:pPr>
          </w:p>
        </w:tc>
        <w:tc>
          <w:tcPr>
            <w:tcW w:w="1869" w:type="dxa"/>
            <w:vMerge/>
          </w:tcPr>
          <w:p w14:paraId="30116942"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26FFC4FF" w14:textId="77777777" w:rsidR="006466E5" w:rsidRPr="005F5BFB" w:rsidRDefault="006466E5">
            <w:pPr>
              <w:spacing w:after="0" w:line="240" w:lineRule="auto"/>
              <w:rPr>
                <w:rFonts w:ascii="Times New Roman" w:hAnsi="Times New Roman" w:cs="Times New Roman"/>
              </w:rPr>
            </w:pPr>
          </w:p>
        </w:tc>
        <w:tc>
          <w:tcPr>
            <w:tcW w:w="992" w:type="dxa"/>
            <w:vMerge/>
          </w:tcPr>
          <w:p w14:paraId="3D353112" w14:textId="77777777" w:rsidR="006466E5" w:rsidRPr="005F5BFB" w:rsidRDefault="006466E5">
            <w:pPr>
              <w:spacing w:after="0" w:line="240" w:lineRule="auto"/>
              <w:rPr>
                <w:rFonts w:ascii="Times New Roman" w:hAnsi="Times New Roman" w:cs="Times New Roman"/>
              </w:rPr>
            </w:pPr>
          </w:p>
        </w:tc>
        <w:tc>
          <w:tcPr>
            <w:tcW w:w="993" w:type="dxa"/>
            <w:vMerge/>
          </w:tcPr>
          <w:p w14:paraId="3CA84F7D" w14:textId="77777777" w:rsidR="006466E5" w:rsidRPr="005F5BFB" w:rsidRDefault="006466E5">
            <w:pPr>
              <w:spacing w:after="0" w:line="240" w:lineRule="auto"/>
              <w:rPr>
                <w:rFonts w:ascii="Times New Roman" w:hAnsi="Times New Roman" w:cs="Times New Roman"/>
              </w:rPr>
            </w:pPr>
          </w:p>
        </w:tc>
        <w:tc>
          <w:tcPr>
            <w:tcW w:w="992" w:type="dxa"/>
            <w:vMerge/>
          </w:tcPr>
          <w:p w14:paraId="1FFE40FC" w14:textId="77777777" w:rsidR="006466E5" w:rsidRPr="005F5BFB" w:rsidRDefault="006466E5">
            <w:pPr>
              <w:spacing w:after="0" w:line="240" w:lineRule="auto"/>
              <w:rPr>
                <w:rFonts w:ascii="Times New Roman" w:hAnsi="Times New Roman" w:cs="Times New Roman"/>
              </w:rPr>
            </w:pPr>
          </w:p>
        </w:tc>
        <w:tc>
          <w:tcPr>
            <w:tcW w:w="3827" w:type="dxa"/>
          </w:tcPr>
          <w:p w14:paraId="780FBD77" w14:textId="1D481CDF" w:rsidR="006466E5" w:rsidRPr="005F5BFB" w:rsidRDefault="00383F8D">
            <w:pPr>
              <w:spacing w:after="0" w:line="240" w:lineRule="auto"/>
              <w:rPr>
                <w:rFonts w:ascii="Times New Roman" w:hAnsi="Times New Roman" w:cs="Times New Roman"/>
              </w:rPr>
            </w:pPr>
            <w:r w:rsidRPr="005F5BFB">
              <w:rPr>
                <w:rFonts w:ascii="Times New Roman" w:hAnsi="Times New Roman" w:cs="Times New Roman"/>
              </w:rPr>
              <w:t>Mokinių, besimokančių pagal vidurio ugdymo programą, skaičius, asmenimis</w:t>
            </w:r>
          </w:p>
        </w:tc>
        <w:tc>
          <w:tcPr>
            <w:tcW w:w="1134" w:type="dxa"/>
          </w:tcPr>
          <w:p w14:paraId="0EE467BC" w14:textId="13FE671B"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37</w:t>
            </w:r>
          </w:p>
        </w:tc>
        <w:tc>
          <w:tcPr>
            <w:tcW w:w="1134" w:type="dxa"/>
          </w:tcPr>
          <w:p w14:paraId="6B6C412E" w14:textId="4E3C370E"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40</w:t>
            </w:r>
          </w:p>
        </w:tc>
        <w:tc>
          <w:tcPr>
            <w:tcW w:w="1276" w:type="dxa"/>
          </w:tcPr>
          <w:p w14:paraId="330D7028" w14:textId="15496DCB"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46</w:t>
            </w:r>
          </w:p>
        </w:tc>
      </w:tr>
      <w:tr w:rsidR="004E14BF" w:rsidRPr="005F5BFB" w14:paraId="6CA5B2A3" w14:textId="77777777" w:rsidTr="00675F8A">
        <w:trPr>
          <w:trHeight w:val="62"/>
        </w:trPr>
        <w:tc>
          <w:tcPr>
            <w:tcW w:w="555" w:type="dxa"/>
            <w:vMerge/>
          </w:tcPr>
          <w:p w14:paraId="4CC50741" w14:textId="77777777" w:rsidR="006466E5" w:rsidRPr="005F5BFB" w:rsidRDefault="006466E5">
            <w:pPr>
              <w:spacing w:after="0" w:line="240" w:lineRule="auto"/>
              <w:rPr>
                <w:rFonts w:ascii="Times New Roman" w:hAnsi="Times New Roman" w:cs="Times New Roman"/>
              </w:rPr>
            </w:pPr>
          </w:p>
        </w:tc>
        <w:tc>
          <w:tcPr>
            <w:tcW w:w="558" w:type="dxa"/>
            <w:vMerge/>
          </w:tcPr>
          <w:p w14:paraId="3DB428E6" w14:textId="77777777" w:rsidR="006466E5" w:rsidRPr="005F5BFB" w:rsidRDefault="006466E5">
            <w:pPr>
              <w:spacing w:after="0" w:line="240" w:lineRule="auto"/>
              <w:rPr>
                <w:rFonts w:ascii="Times New Roman" w:hAnsi="Times New Roman" w:cs="Times New Roman"/>
              </w:rPr>
            </w:pPr>
          </w:p>
        </w:tc>
        <w:tc>
          <w:tcPr>
            <w:tcW w:w="557" w:type="dxa"/>
            <w:vMerge/>
          </w:tcPr>
          <w:p w14:paraId="4391C2B1" w14:textId="77777777" w:rsidR="006466E5" w:rsidRPr="005F5BFB" w:rsidRDefault="006466E5">
            <w:pPr>
              <w:spacing w:after="0" w:line="240" w:lineRule="auto"/>
              <w:rPr>
                <w:rFonts w:ascii="Times New Roman" w:hAnsi="Times New Roman" w:cs="Times New Roman"/>
              </w:rPr>
            </w:pPr>
          </w:p>
        </w:tc>
        <w:tc>
          <w:tcPr>
            <w:tcW w:w="1869" w:type="dxa"/>
            <w:vMerge/>
          </w:tcPr>
          <w:p w14:paraId="49E6D08C"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36DB794E" w14:textId="77777777" w:rsidR="006466E5" w:rsidRPr="005F5BFB" w:rsidRDefault="006466E5">
            <w:pPr>
              <w:spacing w:after="0" w:line="240" w:lineRule="auto"/>
              <w:rPr>
                <w:rFonts w:ascii="Times New Roman" w:hAnsi="Times New Roman" w:cs="Times New Roman"/>
              </w:rPr>
            </w:pPr>
          </w:p>
        </w:tc>
        <w:tc>
          <w:tcPr>
            <w:tcW w:w="992" w:type="dxa"/>
            <w:vMerge/>
          </w:tcPr>
          <w:p w14:paraId="1CC97523" w14:textId="77777777" w:rsidR="006466E5" w:rsidRPr="005F5BFB" w:rsidRDefault="006466E5">
            <w:pPr>
              <w:spacing w:after="0" w:line="240" w:lineRule="auto"/>
              <w:rPr>
                <w:rFonts w:ascii="Times New Roman" w:hAnsi="Times New Roman" w:cs="Times New Roman"/>
              </w:rPr>
            </w:pPr>
          </w:p>
        </w:tc>
        <w:tc>
          <w:tcPr>
            <w:tcW w:w="993" w:type="dxa"/>
            <w:vMerge/>
          </w:tcPr>
          <w:p w14:paraId="779F8459" w14:textId="77777777" w:rsidR="006466E5" w:rsidRPr="005F5BFB" w:rsidRDefault="006466E5">
            <w:pPr>
              <w:spacing w:after="0" w:line="240" w:lineRule="auto"/>
              <w:rPr>
                <w:rFonts w:ascii="Times New Roman" w:hAnsi="Times New Roman" w:cs="Times New Roman"/>
              </w:rPr>
            </w:pPr>
          </w:p>
        </w:tc>
        <w:tc>
          <w:tcPr>
            <w:tcW w:w="992" w:type="dxa"/>
            <w:vMerge/>
          </w:tcPr>
          <w:p w14:paraId="3DA532DC" w14:textId="77777777" w:rsidR="006466E5" w:rsidRPr="005F5BFB" w:rsidRDefault="006466E5">
            <w:pPr>
              <w:spacing w:after="0" w:line="240" w:lineRule="auto"/>
              <w:rPr>
                <w:rFonts w:ascii="Times New Roman" w:hAnsi="Times New Roman" w:cs="Times New Roman"/>
              </w:rPr>
            </w:pPr>
          </w:p>
        </w:tc>
        <w:tc>
          <w:tcPr>
            <w:tcW w:w="3827" w:type="dxa"/>
          </w:tcPr>
          <w:p w14:paraId="059CE463" w14:textId="225B28AC" w:rsidR="006466E5" w:rsidRPr="005F5BFB" w:rsidRDefault="00383F8D">
            <w:pPr>
              <w:spacing w:after="0" w:line="240" w:lineRule="auto"/>
              <w:rPr>
                <w:rFonts w:ascii="Times New Roman" w:hAnsi="Times New Roman" w:cs="Times New Roman"/>
              </w:rPr>
            </w:pPr>
            <w:r w:rsidRPr="005F5BFB">
              <w:rPr>
                <w:rFonts w:ascii="Times New Roman" w:hAnsi="Times New Roman" w:cs="Times New Roman"/>
              </w:rPr>
              <w:t>Mokinių, gavusių pagrindinio išsilavinimo pažymėjimus, skaičius, asmenimis</w:t>
            </w:r>
          </w:p>
        </w:tc>
        <w:tc>
          <w:tcPr>
            <w:tcW w:w="1134" w:type="dxa"/>
          </w:tcPr>
          <w:p w14:paraId="6EF261DC" w14:textId="22E8CCCF"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24</w:t>
            </w:r>
          </w:p>
        </w:tc>
        <w:tc>
          <w:tcPr>
            <w:tcW w:w="1134" w:type="dxa"/>
          </w:tcPr>
          <w:p w14:paraId="63A12217" w14:textId="73693AC2"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28</w:t>
            </w:r>
          </w:p>
        </w:tc>
        <w:tc>
          <w:tcPr>
            <w:tcW w:w="1276" w:type="dxa"/>
          </w:tcPr>
          <w:p w14:paraId="37A5BF39" w14:textId="48EB5738"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26</w:t>
            </w:r>
          </w:p>
        </w:tc>
      </w:tr>
      <w:tr w:rsidR="004E14BF" w:rsidRPr="005F5BFB" w14:paraId="1CB7A065" w14:textId="77777777" w:rsidTr="00675F8A">
        <w:trPr>
          <w:trHeight w:val="62"/>
        </w:trPr>
        <w:tc>
          <w:tcPr>
            <w:tcW w:w="555" w:type="dxa"/>
            <w:vMerge/>
          </w:tcPr>
          <w:p w14:paraId="2BC31B9D" w14:textId="77777777" w:rsidR="006466E5" w:rsidRPr="005F5BFB" w:rsidRDefault="006466E5">
            <w:pPr>
              <w:spacing w:after="0" w:line="240" w:lineRule="auto"/>
              <w:rPr>
                <w:rFonts w:ascii="Times New Roman" w:hAnsi="Times New Roman" w:cs="Times New Roman"/>
              </w:rPr>
            </w:pPr>
          </w:p>
        </w:tc>
        <w:tc>
          <w:tcPr>
            <w:tcW w:w="558" w:type="dxa"/>
            <w:vMerge/>
          </w:tcPr>
          <w:p w14:paraId="77072E5F" w14:textId="77777777" w:rsidR="006466E5" w:rsidRPr="005F5BFB" w:rsidRDefault="006466E5">
            <w:pPr>
              <w:spacing w:after="0" w:line="240" w:lineRule="auto"/>
              <w:rPr>
                <w:rFonts w:ascii="Times New Roman" w:hAnsi="Times New Roman" w:cs="Times New Roman"/>
              </w:rPr>
            </w:pPr>
          </w:p>
        </w:tc>
        <w:tc>
          <w:tcPr>
            <w:tcW w:w="557" w:type="dxa"/>
            <w:vMerge/>
          </w:tcPr>
          <w:p w14:paraId="698AF8A2" w14:textId="77777777" w:rsidR="006466E5" w:rsidRPr="005F5BFB" w:rsidRDefault="006466E5">
            <w:pPr>
              <w:spacing w:after="0" w:line="240" w:lineRule="auto"/>
              <w:rPr>
                <w:rFonts w:ascii="Times New Roman" w:hAnsi="Times New Roman" w:cs="Times New Roman"/>
              </w:rPr>
            </w:pPr>
          </w:p>
        </w:tc>
        <w:tc>
          <w:tcPr>
            <w:tcW w:w="1869" w:type="dxa"/>
            <w:vMerge/>
          </w:tcPr>
          <w:p w14:paraId="13713E17"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7A67A6A8" w14:textId="77777777" w:rsidR="006466E5" w:rsidRPr="005F5BFB" w:rsidRDefault="006466E5">
            <w:pPr>
              <w:spacing w:after="0" w:line="240" w:lineRule="auto"/>
              <w:rPr>
                <w:rFonts w:ascii="Times New Roman" w:hAnsi="Times New Roman" w:cs="Times New Roman"/>
              </w:rPr>
            </w:pPr>
          </w:p>
        </w:tc>
        <w:tc>
          <w:tcPr>
            <w:tcW w:w="992" w:type="dxa"/>
            <w:vMerge/>
          </w:tcPr>
          <w:p w14:paraId="757184F9" w14:textId="77777777" w:rsidR="006466E5" w:rsidRPr="005F5BFB" w:rsidRDefault="006466E5">
            <w:pPr>
              <w:spacing w:after="0" w:line="240" w:lineRule="auto"/>
              <w:rPr>
                <w:rFonts w:ascii="Times New Roman" w:hAnsi="Times New Roman" w:cs="Times New Roman"/>
              </w:rPr>
            </w:pPr>
          </w:p>
        </w:tc>
        <w:tc>
          <w:tcPr>
            <w:tcW w:w="993" w:type="dxa"/>
            <w:vMerge/>
          </w:tcPr>
          <w:p w14:paraId="1F072DBC" w14:textId="77777777" w:rsidR="006466E5" w:rsidRPr="005F5BFB" w:rsidRDefault="006466E5">
            <w:pPr>
              <w:spacing w:after="0" w:line="240" w:lineRule="auto"/>
              <w:rPr>
                <w:rFonts w:ascii="Times New Roman" w:hAnsi="Times New Roman" w:cs="Times New Roman"/>
              </w:rPr>
            </w:pPr>
          </w:p>
        </w:tc>
        <w:tc>
          <w:tcPr>
            <w:tcW w:w="992" w:type="dxa"/>
            <w:vMerge/>
          </w:tcPr>
          <w:p w14:paraId="717240B6" w14:textId="77777777" w:rsidR="006466E5" w:rsidRPr="005F5BFB" w:rsidRDefault="006466E5">
            <w:pPr>
              <w:spacing w:after="0" w:line="240" w:lineRule="auto"/>
              <w:rPr>
                <w:rFonts w:ascii="Times New Roman" w:hAnsi="Times New Roman" w:cs="Times New Roman"/>
              </w:rPr>
            </w:pPr>
          </w:p>
        </w:tc>
        <w:tc>
          <w:tcPr>
            <w:tcW w:w="3827" w:type="dxa"/>
          </w:tcPr>
          <w:p w14:paraId="472987E5" w14:textId="0864C79F" w:rsidR="006466E5" w:rsidRPr="005F5BFB" w:rsidRDefault="00383F8D">
            <w:pPr>
              <w:spacing w:after="0" w:line="240" w:lineRule="auto"/>
              <w:rPr>
                <w:rFonts w:ascii="Times New Roman" w:hAnsi="Times New Roman" w:cs="Times New Roman"/>
              </w:rPr>
            </w:pPr>
            <w:r w:rsidRPr="005F5BFB">
              <w:rPr>
                <w:rFonts w:ascii="Times New Roman" w:hAnsi="Times New Roman" w:cs="Times New Roman"/>
              </w:rPr>
              <w:t>Mokinių, besimokančių pagal pagrindinio ugdymo programą, skaičius, asmenimis</w:t>
            </w:r>
          </w:p>
        </w:tc>
        <w:tc>
          <w:tcPr>
            <w:tcW w:w="1134" w:type="dxa"/>
          </w:tcPr>
          <w:p w14:paraId="1F4F26BF" w14:textId="373BB69C"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144</w:t>
            </w:r>
          </w:p>
        </w:tc>
        <w:tc>
          <w:tcPr>
            <w:tcW w:w="1134" w:type="dxa"/>
          </w:tcPr>
          <w:p w14:paraId="3A8E3CF6" w14:textId="2C0591D4"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154</w:t>
            </w:r>
          </w:p>
        </w:tc>
        <w:tc>
          <w:tcPr>
            <w:tcW w:w="1276" w:type="dxa"/>
          </w:tcPr>
          <w:p w14:paraId="7DC57F75" w14:textId="76BFF150" w:rsidR="006466E5" w:rsidRPr="005F5BFB" w:rsidRDefault="004E14BF" w:rsidP="004E14BF">
            <w:pPr>
              <w:spacing w:after="0" w:line="240" w:lineRule="auto"/>
              <w:jc w:val="center"/>
              <w:rPr>
                <w:rFonts w:ascii="Times New Roman" w:hAnsi="Times New Roman" w:cs="Times New Roman"/>
              </w:rPr>
            </w:pPr>
            <w:r w:rsidRPr="005F5BFB">
              <w:rPr>
                <w:rFonts w:ascii="Times New Roman" w:hAnsi="Times New Roman" w:cs="Times New Roman"/>
              </w:rPr>
              <w:t>144</w:t>
            </w:r>
          </w:p>
        </w:tc>
      </w:tr>
      <w:tr w:rsidR="004E14BF" w:rsidRPr="005F5BFB" w14:paraId="62E8B813" w14:textId="77777777" w:rsidTr="00675F8A">
        <w:trPr>
          <w:trHeight w:val="62"/>
        </w:trPr>
        <w:tc>
          <w:tcPr>
            <w:tcW w:w="555" w:type="dxa"/>
            <w:vMerge/>
          </w:tcPr>
          <w:p w14:paraId="4B9103F4" w14:textId="77777777" w:rsidR="006466E5" w:rsidRPr="005F5BFB" w:rsidRDefault="006466E5">
            <w:pPr>
              <w:spacing w:after="0" w:line="240" w:lineRule="auto"/>
              <w:rPr>
                <w:rFonts w:ascii="Times New Roman" w:hAnsi="Times New Roman" w:cs="Times New Roman"/>
              </w:rPr>
            </w:pPr>
          </w:p>
        </w:tc>
        <w:tc>
          <w:tcPr>
            <w:tcW w:w="558" w:type="dxa"/>
            <w:vMerge/>
          </w:tcPr>
          <w:p w14:paraId="15518980" w14:textId="77777777" w:rsidR="006466E5" w:rsidRPr="005F5BFB" w:rsidRDefault="006466E5">
            <w:pPr>
              <w:spacing w:after="0" w:line="240" w:lineRule="auto"/>
              <w:rPr>
                <w:rFonts w:ascii="Times New Roman" w:hAnsi="Times New Roman" w:cs="Times New Roman"/>
              </w:rPr>
            </w:pPr>
          </w:p>
        </w:tc>
        <w:tc>
          <w:tcPr>
            <w:tcW w:w="557" w:type="dxa"/>
            <w:vMerge/>
          </w:tcPr>
          <w:p w14:paraId="7414AF84" w14:textId="77777777" w:rsidR="006466E5" w:rsidRPr="005F5BFB" w:rsidRDefault="006466E5">
            <w:pPr>
              <w:spacing w:after="0" w:line="240" w:lineRule="auto"/>
              <w:rPr>
                <w:rFonts w:ascii="Times New Roman" w:hAnsi="Times New Roman" w:cs="Times New Roman"/>
              </w:rPr>
            </w:pPr>
          </w:p>
        </w:tc>
        <w:tc>
          <w:tcPr>
            <w:tcW w:w="1869" w:type="dxa"/>
            <w:vMerge/>
          </w:tcPr>
          <w:p w14:paraId="589E47BF"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4B3360B3" w14:textId="77777777" w:rsidR="006466E5" w:rsidRPr="005F5BFB" w:rsidRDefault="006466E5">
            <w:pPr>
              <w:spacing w:after="0" w:line="240" w:lineRule="auto"/>
              <w:rPr>
                <w:rFonts w:ascii="Times New Roman" w:hAnsi="Times New Roman" w:cs="Times New Roman"/>
              </w:rPr>
            </w:pPr>
          </w:p>
        </w:tc>
        <w:tc>
          <w:tcPr>
            <w:tcW w:w="992" w:type="dxa"/>
            <w:vMerge/>
          </w:tcPr>
          <w:p w14:paraId="0D11859A" w14:textId="77777777" w:rsidR="006466E5" w:rsidRPr="005F5BFB" w:rsidRDefault="006466E5">
            <w:pPr>
              <w:spacing w:after="0" w:line="240" w:lineRule="auto"/>
              <w:rPr>
                <w:rFonts w:ascii="Times New Roman" w:hAnsi="Times New Roman" w:cs="Times New Roman"/>
              </w:rPr>
            </w:pPr>
          </w:p>
        </w:tc>
        <w:tc>
          <w:tcPr>
            <w:tcW w:w="993" w:type="dxa"/>
            <w:vMerge/>
          </w:tcPr>
          <w:p w14:paraId="743F1EDD" w14:textId="77777777" w:rsidR="006466E5" w:rsidRPr="005F5BFB" w:rsidRDefault="006466E5">
            <w:pPr>
              <w:spacing w:after="0" w:line="240" w:lineRule="auto"/>
              <w:rPr>
                <w:rFonts w:ascii="Times New Roman" w:hAnsi="Times New Roman" w:cs="Times New Roman"/>
              </w:rPr>
            </w:pPr>
          </w:p>
        </w:tc>
        <w:tc>
          <w:tcPr>
            <w:tcW w:w="992" w:type="dxa"/>
            <w:vMerge/>
          </w:tcPr>
          <w:p w14:paraId="348FEDC9" w14:textId="77777777" w:rsidR="006466E5" w:rsidRPr="005F5BFB" w:rsidRDefault="006466E5">
            <w:pPr>
              <w:spacing w:after="0" w:line="240" w:lineRule="auto"/>
              <w:rPr>
                <w:rFonts w:ascii="Times New Roman" w:hAnsi="Times New Roman" w:cs="Times New Roman"/>
              </w:rPr>
            </w:pPr>
          </w:p>
        </w:tc>
        <w:tc>
          <w:tcPr>
            <w:tcW w:w="3827" w:type="dxa"/>
          </w:tcPr>
          <w:p w14:paraId="10A20845"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Pedagoginių darbuotojų etatų skaičius, vnt.</w:t>
            </w:r>
          </w:p>
        </w:tc>
        <w:tc>
          <w:tcPr>
            <w:tcW w:w="1134" w:type="dxa"/>
          </w:tcPr>
          <w:p w14:paraId="33240726"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60,86</w:t>
            </w:r>
          </w:p>
        </w:tc>
        <w:tc>
          <w:tcPr>
            <w:tcW w:w="1134" w:type="dxa"/>
          </w:tcPr>
          <w:p w14:paraId="08330C9B"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60,86</w:t>
            </w:r>
          </w:p>
        </w:tc>
        <w:tc>
          <w:tcPr>
            <w:tcW w:w="1276" w:type="dxa"/>
          </w:tcPr>
          <w:p w14:paraId="29775AF2"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60,86</w:t>
            </w:r>
          </w:p>
        </w:tc>
      </w:tr>
      <w:tr w:rsidR="004E14BF" w:rsidRPr="005F5BFB" w14:paraId="778CDFB8" w14:textId="77777777" w:rsidTr="00675F8A">
        <w:trPr>
          <w:trHeight w:val="62"/>
        </w:trPr>
        <w:tc>
          <w:tcPr>
            <w:tcW w:w="555" w:type="dxa"/>
            <w:vMerge/>
          </w:tcPr>
          <w:p w14:paraId="14EA99A8" w14:textId="77777777" w:rsidR="006466E5" w:rsidRPr="005F5BFB" w:rsidRDefault="006466E5">
            <w:pPr>
              <w:spacing w:after="0" w:line="240" w:lineRule="auto"/>
              <w:rPr>
                <w:rFonts w:ascii="Times New Roman" w:hAnsi="Times New Roman" w:cs="Times New Roman"/>
              </w:rPr>
            </w:pPr>
          </w:p>
        </w:tc>
        <w:tc>
          <w:tcPr>
            <w:tcW w:w="558" w:type="dxa"/>
            <w:vMerge/>
          </w:tcPr>
          <w:p w14:paraId="071572F7" w14:textId="77777777" w:rsidR="006466E5" w:rsidRPr="005F5BFB" w:rsidRDefault="006466E5">
            <w:pPr>
              <w:spacing w:after="0" w:line="240" w:lineRule="auto"/>
              <w:rPr>
                <w:rFonts w:ascii="Times New Roman" w:hAnsi="Times New Roman" w:cs="Times New Roman"/>
              </w:rPr>
            </w:pPr>
          </w:p>
        </w:tc>
        <w:tc>
          <w:tcPr>
            <w:tcW w:w="557" w:type="dxa"/>
            <w:vMerge/>
          </w:tcPr>
          <w:p w14:paraId="5CE8124B" w14:textId="77777777" w:rsidR="006466E5" w:rsidRPr="005F5BFB" w:rsidRDefault="006466E5">
            <w:pPr>
              <w:spacing w:after="0" w:line="240" w:lineRule="auto"/>
              <w:rPr>
                <w:rFonts w:ascii="Times New Roman" w:hAnsi="Times New Roman" w:cs="Times New Roman"/>
              </w:rPr>
            </w:pPr>
          </w:p>
        </w:tc>
        <w:tc>
          <w:tcPr>
            <w:tcW w:w="1869" w:type="dxa"/>
            <w:vMerge/>
          </w:tcPr>
          <w:p w14:paraId="4E12B9A9"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3F69703F" w14:textId="77777777" w:rsidR="006466E5" w:rsidRPr="005F5BFB" w:rsidRDefault="006466E5">
            <w:pPr>
              <w:spacing w:after="0" w:line="240" w:lineRule="auto"/>
              <w:rPr>
                <w:rFonts w:ascii="Times New Roman" w:hAnsi="Times New Roman" w:cs="Times New Roman"/>
              </w:rPr>
            </w:pPr>
          </w:p>
        </w:tc>
        <w:tc>
          <w:tcPr>
            <w:tcW w:w="992" w:type="dxa"/>
            <w:vMerge/>
          </w:tcPr>
          <w:p w14:paraId="4B03F149" w14:textId="77777777" w:rsidR="006466E5" w:rsidRPr="005F5BFB" w:rsidRDefault="006466E5">
            <w:pPr>
              <w:spacing w:after="0" w:line="240" w:lineRule="auto"/>
              <w:rPr>
                <w:rFonts w:ascii="Times New Roman" w:hAnsi="Times New Roman" w:cs="Times New Roman"/>
              </w:rPr>
            </w:pPr>
          </w:p>
        </w:tc>
        <w:tc>
          <w:tcPr>
            <w:tcW w:w="993" w:type="dxa"/>
            <w:vMerge/>
          </w:tcPr>
          <w:p w14:paraId="714C5389" w14:textId="77777777" w:rsidR="006466E5" w:rsidRPr="005F5BFB" w:rsidRDefault="006466E5">
            <w:pPr>
              <w:spacing w:after="0" w:line="240" w:lineRule="auto"/>
              <w:rPr>
                <w:rFonts w:ascii="Times New Roman" w:hAnsi="Times New Roman" w:cs="Times New Roman"/>
              </w:rPr>
            </w:pPr>
          </w:p>
        </w:tc>
        <w:tc>
          <w:tcPr>
            <w:tcW w:w="992" w:type="dxa"/>
            <w:vMerge/>
          </w:tcPr>
          <w:p w14:paraId="182D9CB1" w14:textId="77777777" w:rsidR="006466E5" w:rsidRPr="005F5BFB" w:rsidRDefault="006466E5">
            <w:pPr>
              <w:spacing w:after="0" w:line="240" w:lineRule="auto"/>
              <w:rPr>
                <w:rFonts w:ascii="Times New Roman" w:hAnsi="Times New Roman" w:cs="Times New Roman"/>
              </w:rPr>
            </w:pPr>
          </w:p>
        </w:tc>
        <w:tc>
          <w:tcPr>
            <w:tcW w:w="3827" w:type="dxa"/>
          </w:tcPr>
          <w:p w14:paraId="28E0F7C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Pedagogų kvalifikacijos kėlimo renginių skaičius, vnt.</w:t>
            </w:r>
          </w:p>
        </w:tc>
        <w:tc>
          <w:tcPr>
            <w:tcW w:w="1134" w:type="dxa"/>
          </w:tcPr>
          <w:p w14:paraId="598DB5ED"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5</w:t>
            </w:r>
          </w:p>
        </w:tc>
        <w:tc>
          <w:tcPr>
            <w:tcW w:w="1134" w:type="dxa"/>
          </w:tcPr>
          <w:p w14:paraId="2C8926E1"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5</w:t>
            </w:r>
          </w:p>
        </w:tc>
        <w:tc>
          <w:tcPr>
            <w:tcW w:w="1276" w:type="dxa"/>
          </w:tcPr>
          <w:p w14:paraId="24A56127"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5</w:t>
            </w:r>
          </w:p>
        </w:tc>
      </w:tr>
      <w:tr w:rsidR="004E14BF" w:rsidRPr="005F5BFB" w14:paraId="304B317C" w14:textId="77777777" w:rsidTr="00675F8A">
        <w:trPr>
          <w:trHeight w:val="123"/>
        </w:trPr>
        <w:tc>
          <w:tcPr>
            <w:tcW w:w="555" w:type="dxa"/>
            <w:vMerge/>
          </w:tcPr>
          <w:p w14:paraId="726F8BC7" w14:textId="77777777" w:rsidR="006466E5" w:rsidRPr="005F5BFB" w:rsidRDefault="006466E5">
            <w:pPr>
              <w:spacing w:after="0" w:line="240" w:lineRule="auto"/>
              <w:rPr>
                <w:rFonts w:ascii="Times New Roman" w:hAnsi="Times New Roman" w:cs="Times New Roman"/>
              </w:rPr>
            </w:pPr>
          </w:p>
        </w:tc>
        <w:tc>
          <w:tcPr>
            <w:tcW w:w="558" w:type="dxa"/>
            <w:vMerge/>
          </w:tcPr>
          <w:p w14:paraId="3C524DE6" w14:textId="77777777" w:rsidR="006466E5" w:rsidRPr="005F5BFB" w:rsidRDefault="006466E5">
            <w:pPr>
              <w:spacing w:after="0" w:line="240" w:lineRule="auto"/>
              <w:rPr>
                <w:rFonts w:ascii="Times New Roman" w:hAnsi="Times New Roman" w:cs="Times New Roman"/>
              </w:rPr>
            </w:pPr>
          </w:p>
        </w:tc>
        <w:tc>
          <w:tcPr>
            <w:tcW w:w="557" w:type="dxa"/>
            <w:vMerge/>
          </w:tcPr>
          <w:p w14:paraId="3C834D17" w14:textId="77777777" w:rsidR="006466E5" w:rsidRPr="005F5BFB" w:rsidRDefault="006466E5">
            <w:pPr>
              <w:spacing w:after="0" w:line="240" w:lineRule="auto"/>
              <w:rPr>
                <w:rFonts w:ascii="Times New Roman" w:hAnsi="Times New Roman" w:cs="Times New Roman"/>
              </w:rPr>
            </w:pPr>
          </w:p>
        </w:tc>
        <w:tc>
          <w:tcPr>
            <w:tcW w:w="1869" w:type="dxa"/>
            <w:vMerge/>
          </w:tcPr>
          <w:p w14:paraId="143151B6" w14:textId="77777777" w:rsidR="006466E5" w:rsidRPr="005F5BFB" w:rsidRDefault="006466E5">
            <w:pPr>
              <w:spacing w:after="0" w:line="240" w:lineRule="auto"/>
              <w:jc w:val="center"/>
              <w:rPr>
                <w:rFonts w:ascii="Times New Roman" w:hAnsi="Times New Roman" w:cs="Times New Roman"/>
              </w:rPr>
            </w:pPr>
          </w:p>
        </w:tc>
        <w:tc>
          <w:tcPr>
            <w:tcW w:w="567" w:type="dxa"/>
            <w:vMerge/>
          </w:tcPr>
          <w:p w14:paraId="43186B3D" w14:textId="77777777" w:rsidR="006466E5" w:rsidRPr="005F5BFB" w:rsidRDefault="006466E5">
            <w:pPr>
              <w:spacing w:after="0" w:line="240" w:lineRule="auto"/>
              <w:rPr>
                <w:rFonts w:ascii="Times New Roman" w:hAnsi="Times New Roman" w:cs="Times New Roman"/>
              </w:rPr>
            </w:pPr>
          </w:p>
        </w:tc>
        <w:tc>
          <w:tcPr>
            <w:tcW w:w="992" w:type="dxa"/>
            <w:vMerge/>
          </w:tcPr>
          <w:p w14:paraId="1AD6DEE0" w14:textId="77777777" w:rsidR="006466E5" w:rsidRPr="005F5BFB" w:rsidRDefault="006466E5">
            <w:pPr>
              <w:spacing w:after="0" w:line="240" w:lineRule="auto"/>
              <w:rPr>
                <w:rFonts w:ascii="Times New Roman" w:hAnsi="Times New Roman" w:cs="Times New Roman"/>
              </w:rPr>
            </w:pPr>
          </w:p>
        </w:tc>
        <w:tc>
          <w:tcPr>
            <w:tcW w:w="993" w:type="dxa"/>
            <w:vMerge/>
          </w:tcPr>
          <w:p w14:paraId="4030F770" w14:textId="77777777" w:rsidR="006466E5" w:rsidRPr="005F5BFB" w:rsidRDefault="006466E5">
            <w:pPr>
              <w:spacing w:after="0" w:line="240" w:lineRule="auto"/>
              <w:rPr>
                <w:rFonts w:ascii="Times New Roman" w:hAnsi="Times New Roman" w:cs="Times New Roman"/>
              </w:rPr>
            </w:pPr>
          </w:p>
        </w:tc>
        <w:tc>
          <w:tcPr>
            <w:tcW w:w="992" w:type="dxa"/>
            <w:vMerge/>
          </w:tcPr>
          <w:p w14:paraId="31916924" w14:textId="77777777" w:rsidR="006466E5" w:rsidRPr="005F5BFB" w:rsidRDefault="006466E5">
            <w:pPr>
              <w:spacing w:after="0" w:line="240" w:lineRule="auto"/>
              <w:rPr>
                <w:rFonts w:ascii="Times New Roman" w:hAnsi="Times New Roman" w:cs="Times New Roman"/>
              </w:rPr>
            </w:pPr>
          </w:p>
        </w:tc>
        <w:tc>
          <w:tcPr>
            <w:tcW w:w="3827" w:type="dxa"/>
          </w:tcPr>
          <w:p w14:paraId="327B61AC"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Mokinių, kuriems suteikta specialioji pedagoginė ir psichologinė pagalba (proc.)</w:t>
            </w:r>
          </w:p>
        </w:tc>
        <w:tc>
          <w:tcPr>
            <w:tcW w:w="1134" w:type="dxa"/>
          </w:tcPr>
          <w:p w14:paraId="425EC3EC"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38</w:t>
            </w:r>
          </w:p>
        </w:tc>
        <w:tc>
          <w:tcPr>
            <w:tcW w:w="1134" w:type="dxa"/>
          </w:tcPr>
          <w:p w14:paraId="488F16AA"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38</w:t>
            </w:r>
          </w:p>
        </w:tc>
        <w:tc>
          <w:tcPr>
            <w:tcW w:w="1276" w:type="dxa"/>
          </w:tcPr>
          <w:p w14:paraId="3465611C"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38</w:t>
            </w:r>
          </w:p>
        </w:tc>
      </w:tr>
      <w:tr w:rsidR="004E14BF" w:rsidRPr="005F5BFB" w14:paraId="508724A8" w14:textId="77777777" w:rsidTr="00675F8A">
        <w:trPr>
          <w:trHeight w:val="49"/>
        </w:trPr>
        <w:tc>
          <w:tcPr>
            <w:tcW w:w="555" w:type="dxa"/>
            <w:vMerge/>
          </w:tcPr>
          <w:p w14:paraId="347C893E" w14:textId="77777777" w:rsidR="006466E5" w:rsidRPr="005F5BFB" w:rsidRDefault="006466E5">
            <w:pPr>
              <w:spacing w:after="0" w:line="240" w:lineRule="auto"/>
              <w:rPr>
                <w:rFonts w:ascii="Times New Roman" w:hAnsi="Times New Roman" w:cs="Times New Roman"/>
              </w:rPr>
            </w:pPr>
          </w:p>
        </w:tc>
        <w:tc>
          <w:tcPr>
            <w:tcW w:w="558" w:type="dxa"/>
            <w:vMerge/>
          </w:tcPr>
          <w:p w14:paraId="28A9E5C5" w14:textId="77777777" w:rsidR="006466E5" w:rsidRPr="005F5BFB" w:rsidRDefault="006466E5">
            <w:pPr>
              <w:spacing w:after="0" w:line="240" w:lineRule="auto"/>
              <w:rPr>
                <w:rFonts w:ascii="Times New Roman" w:hAnsi="Times New Roman" w:cs="Times New Roman"/>
              </w:rPr>
            </w:pPr>
          </w:p>
        </w:tc>
        <w:tc>
          <w:tcPr>
            <w:tcW w:w="557" w:type="dxa"/>
            <w:vMerge/>
          </w:tcPr>
          <w:p w14:paraId="18E06CAB" w14:textId="77777777" w:rsidR="006466E5" w:rsidRPr="005F5BFB" w:rsidRDefault="006466E5">
            <w:pPr>
              <w:spacing w:after="0" w:line="240" w:lineRule="auto"/>
              <w:rPr>
                <w:rFonts w:ascii="Times New Roman" w:hAnsi="Times New Roman" w:cs="Times New Roman"/>
              </w:rPr>
            </w:pPr>
          </w:p>
        </w:tc>
        <w:tc>
          <w:tcPr>
            <w:tcW w:w="1869" w:type="dxa"/>
            <w:vMerge/>
          </w:tcPr>
          <w:p w14:paraId="74B59523" w14:textId="77777777" w:rsidR="006466E5" w:rsidRPr="005F5BFB" w:rsidRDefault="006466E5">
            <w:pPr>
              <w:spacing w:after="0" w:line="240" w:lineRule="auto"/>
              <w:rPr>
                <w:rFonts w:ascii="Times New Roman" w:hAnsi="Times New Roman" w:cs="Times New Roman"/>
              </w:rPr>
            </w:pPr>
          </w:p>
        </w:tc>
        <w:tc>
          <w:tcPr>
            <w:tcW w:w="567" w:type="dxa"/>
            <w:vMerge w:val="restart"/>
          </w:tcPr>
          <w:p w14:paraId="752768AE"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SB</w:t>
            </w:r>
          </w:p>
        </w:tc>
        <w:tc>
          <w:tcPr>
            <w:tcW w:w="992" w:type="dxa"/>
            <w:vMerge w:val="restart"/>
          </w:tcPr>
          <w:p w14:paraId="03E7DCEA" w14:textId="42EBC7F5" w:rsidR="006466E5" w:rsidRPr="005F5BFB" w:rsidRDefault="00CD797B" w:rsidP="00AD6064">
            <w:pPr>
              <w:rPr>
                <w:rFonts w:ascii="Times New Roman" w:hAnsi="Times New Roman" w:cs="Times New Roman"/>
              </w:rPr>
            </w:pPr>
            <w:r>
              <w:rPr>
                <w:rFonts w:ascii="Times New Roman" w:hAnsi="Times New Roman" w:cs="Times New Roman"/>
              </w:rPr>
              <w:t>438,2</w:t>
            </w:r>
          </w:p>
        </w:tc>
        <w:tc>
          <w:tcPr>
            <w:tcW w:w="993" w:type="dxa"/>
            <w:vMerge w:val="restart"/>
          </w:tcPr>
          <w:p w14:paraId="7112C0AA" w14:textId="0E827086" w:rsidR="006466E5" w:rsidRPr="005F5BFB" w:rsidRDefault="00CD797B">
            <w:pPr>
              <w:spacing w:after="0" w:line="240" w:lineRule="auto"/>
              <w:rPr>
                <w:rFonts w:ascii="Times New Roman" w:hAnsi="Times New Roman" w:cs="Times New Roman"/>
              </w:rPr>
            </w:pPr>
            <w:r>
              <w:rPr>
                <w:rFonts w:ascii="Times New Roman" w:hAnsi="Times New Roman" w:cs="Times New Roman"/>
              </w:rPr>
              <w:t>507,6</w:t>
            </w:r>
          </w:p>
        </w:tc>
        <w:tc>
          <w:tcPr>
            <w:tcW w:w="992" w:type="dxa"/>
            <w:vMerge w:val="restart"/>
          </w:tcPr>
          <w:p w14:paraId="77763AC8" w14:textId="123E29DC" w:rsidR="006466E5" w:rsidRPr="005F5BFB" w:rsidRDefault="00CD797B">
            <w:pPr>
              <w:spacing w:after="0" w:line="240" w:lineRule="auto"/>
              <w:rPr>
                <w:rFonts w:ascii="Times New Roman" w:hAnsi="Times New Roman" w:cs="Times New Roman"/>
              </w:rPr>
            </w:pPr>
            <w:r>
              <w:rPr>
                <w:rFonts w:ascii="Times New Roman" w:hAnsi="Times New Roman" w:cs="Times New Roman"/>
              </w:rPr>
              <w:t>507,6</w:t>
            </w:r>
          </w:p>
        </w:tc>
        <w:tc>
          <w:tcPr>
            <w:tcW w:w="3827" w:type="dxa"/>
          </w:tcPr>
          <w:p w14:paraId="0DBA02C5"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Administracinio-pagalbinio personalo etatų skaičius, vnt.</w:t>
            </w:r>
          </w:p>
        </w:tc>
        <w:tc>
          <w:tcPr>
            <w:tcW w:w="1134" w:type="dxa"/>
          </w:tcPr>
          <w:p w14:paraId="3408F9A3"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30,75</w:t>
            </w:r>
          </w:p>
        </w:tc>
        <w:tc>
          <w:tcPr>
            <w:tcW w:w="1134" w:type="dxa"/>
          </w:tcPr>
          <w:p w14:paraId="575DB349"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30,75</w:t>
            </w:r>
          </w:p>
        </w:tc>
        <w:tc>
          <w:tcPr>
            <w:tcW w:w="1276" w:type="dxa"/>
          </w:tcPr>
          <w:p w14:paraId="40B3E5E4"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30,75</w:t>
            </w:r>
          </w:p>
        </w:tc>
      </w:tr>
      <w:tr w:rsidR="00675F8A" w:rsidRPr="005F5BFB" w14:paraId="30E26522" w14:textId="77777777" w:rsidTr="00675F8A">
        <w:trPr>
          <w:trHeight w:val="847"/>
        </w:trPr>
        <w:tc>
          <w:tcPr>
            <w:tcW w:w="555" w:type="dxa"/>
            <w:vMerge/>
          </w:tcPr>
          <w:p w14:paraId="6B963026" w14:textId="77777777" w:rsidR="00675F8A" w:rsidRPr="005F5BFB" w:rsidRDefault="00675F8A">
            <w:pPr>
              <w:spacing w:after="0" w:line="240" w:lineRule="auto"/>
              <w:rPr>
                <w:rFonts w:ascii="Times New Roman" w:hAnsi="Times New Roman" w:cs="Times New Roman"/>
              </w:rPr>
            </w:pPr>
          </w:p>
        </w:tc>
        <w:tc>
          <w:tcPr>
            <w:tcW w:w="558" w:type="dxa"/>
            <w:vMerge/>
          </w:tcPr>
          <w:p w14:paraId="7BC209F4" w14:textId="77777777" w:rsidR="00675F8A" w:rsidRPr="005F5BFB" w:rsidRDefault="00675F8A">
            <w:pPr>
              <w:spacing w:after="0" w:line="240" w:lineRule="auto"/>
              <w:rPr>
                <w:rFonts w:ascii="Times New Roman" w:hAnsi="Times New Roman" w:cs="Times New Roman"/>
              </w:rPr>
            </w:pPr>
          </w:p>
        </w:tc>
        <w:tc>
          <w:tcPr>
            <w:tcW w:w="557" w:type="dxa"/>
            <w:vMerge/>
          </w:tcPr>
          <w:p w14:paraId="5E04C20F" w14:textId="77777777" w:rsidR="00675F8A" w:rsidRPr="005F5BFB" w:rsidRDefault="00675F8A">
            <w:pPr>
              <w:spacing w:after="0" w:line="240" w:lineRule="auto"/>
              <w:rPr>
                <w:rFonts w:ascii="Times New Roman" w:hAnsi="Times New Roman" w:cs="Times New Roman"/>
              </w:rPr>
            </w:pPr>
          </w:p>
        </w:tc>
        <w:tc>
          <w:tcPr>
            <w:tcW w:w="1869" w:type="dxa"/>
            <w:vMerge/>
          </w:tcPr>
          <w:p w14:paraId="7795B35B" w14:textId="77777777" w:rsidR="00675F8A" w:rsidRPr="005F5BFB" w:rsidRDefault="00675F8A">
            <w:pPr>
              <w:spacing w:after="0" w:line="240" w:lineRule="auto"/>
              <w:rPr>
                <w:rFonts w:ascii="Times New Roman" w:hAnsi="Times New Roman" w:cs="Times New Roman"/>
              </w:rPr>
            </w:pPr>
          </w:p>
        </w:tc>
        <w:tc>
          <w:tcPr>
            <w:tcW w:w="567" w:type="dxa"/>
            <w:vMerge/>
          </w:tcPr>
          <w:p w14:paraId="450E9834" w14:textId="77777777" w:rsidR="00675F8A" w:rsidRPr="005F5BFB" w:rsidRDefault="00675F8A">
            <w:pPr>
              <w:spacing w:after="0" w:line="240" w:lineRule="auto"/>
              <w:rPr>
                <w:rFonts w:ascii="Times New Roman" w:hAnsi="Times New Roman" w:cs="Times New Roman"/>
              </w:rPr>
            </w:pPr>
          </w:p>
        </w:tc>
        <w:tc>
          <w:tcPr>
            <w:tcW w:w="992" w:type="dxa"/>
            <w:vMerge/>
          </w:tcPr>
          <w:p w14:paraId="5BF1DD54" w14:textId="77777777" w:rsidR="00675F8A" w:rsidRPr="005F5BFB" w:rsidRDefault="00675F8A">
            <w:pPr>
              <w:spacing w:after="0" w:line="240" w:lineRule="auto"/>
              <w:rPr>
                <w:rFonts w:ascii="Times New Roman" w:hAnsi="Times New Roman" w:cs="Times New Roman"/>
              </w:rPr>
            </w:pPr>
          </w:p>
        </w:tc>
        <w:tc>
          <w:tcPr>
            <w:tcW w:w="993" w:type="dxa"/>
            <w:vMerge/>
          </w:tcPr>
          <w:p w14:paraId="68C4C292" w14:textId="77777777" w:rsidR="00675F8A" w:rsidRPr="005F5BFB" w:rsidRDefault="00675F8A">
            <w:pPr>
              <w:spacing w:after="0" w:line="240" w:lineRule="auto"/>
              <w:rPr>
                <w:rFonts w:ascii="Times New Roman" w:hAnsi="Times New Roman" w:cs="Times New Roman"/>
              </w:rPr>
            </w:pPr>
          </w:p>
        </w:tc>
        <w:tc>
          <w:tcPr>
            <w:tcW w:w="992" w:type="dxa"/>
            <w:vMerge/>
          </w:tcPr>
          <w:p w14:paraId="5F6939D2" w14:textId="77777777" w:rsidR="00675F8A" w:rsidRPr="005F5BFB" w:rsidRDefault="00675F8A">
            <w:pPr>
              <w:spacing w:after="0" w:line="240" w:lineRule="auto"/>
              <w:rPr>
                <w:rFonts w:ascii="Times New Roman" w:hAnsi="Times New Roman" w:cs="Times New Roman"/>
              </w:rPr>
            </w:pPr>
          </w:p>
        </w:tc>
        <w:tc>
          <w:tcPr>
            <w:tcW w:w="3827" w:type="dxa"/>
          </w:tcPr>
          <w:p w14:paraId="62DC24DF" w14:textId="77777777" w:rsidR="00675F8A" w:rsidRPr="005F5BFB" w:rsidRDefault="00675F8A">
            <w:pPr>
              <w:spacing w:after="0" w:line="240" w:lineRule="auto"/>
              <w:rPr>
                <w:rFonts w:ascii="Times New Roman" w:hAnsi="Times New Roman" w:cs="Times New Roman"/>
              </w:rPr>
            </w:pPr>
            <w:r w:rsidRPr="005F5BFB">
              <w:rPr>
                <w:rFonts w:ascii="Times New Roman" w:hAnsi="Times New Roman" w:cs="Times New Roman"/>
              </w:rPr>
              <w:t>Administracijos kvalifikacijos tobulinimo renginių, seminarų skaičius, vnt.</w:t>
            </w:r>
          </w:p>
        </w:tc>
        <w:tc>
          <w:tcPr>
            <w:tcW w:w="1134" w:type="dxa"/>
          </w:tcPr>
          <w:p w14:paraId="327F7B52" w14:textId="77777777" w:rsidR="00675F8A" w:rsidRPr="005F5BFB" w:rsidRDefault="00675F8A">
            <w:pPr>
              <w:spacing w:after="0" w:line="240" w:lineRule="auto"/>
              <w:jc w:val="center"/>
              <w:rPr>
                <w:rFonts w:ascii="Times New Roman" w:hAnsi="Times New Roman" w:cs="Times New Roman"/>
              </w:rPr>
            </w:pPr>
            <w:r w:rsidRPr="005F5BFB">
              <w:rPr>
                <w:rFonts w:ascii="Times New Roman" w:hAnsi="Times New Roman" w:cs="Times New Roman"/>
              </w:rPr>
              <w:t>5</w:t>
            </w:r>
          </w:p>
        </w:tc>
        <w:tc>
          <w:tcPr>
            <w:tcW w:w="1134" w:type="dxa"/>
          </w:tcPr>
          <w:p w14:paraId="5FAAB960" w14:textId="77777777" w:rsidR="00675F8A" w:rsidRPr="005F5BFB" w:rsidRDefault="00675F8A">
            <w:pPr>
              <w:spacing w:after="0" w:line="240" w:lineRule="auto"/>
              <w:jc w:val="center"/>
              <w:rPr>
                <w:rFonts w:ascii="Times New Roman" w:hAnsi="Times New Roman" w:cs="Times New Roman"/>
              </w:rPr>
            </w:pPr>
            <w:r w:rsidRPr="005F5BFB">
              <w:rPr>
                <w:rFonts w:ascii="Times New Roman" w:hAnsi="Times New Roman" w:cs="Times New Roman"/>
              </w:rPr>
              <w:t>5</w:t>
            </w:r>
          </w:p>
        </w:tc>
        <w:tc>
          <w:tcPr>
            <w:tcW w:w="1276" w:type="dxa"/>
          </w:tcPr>
          <w:p w14:paraId="339687BE" w14:textId="77777777" w:rsidR="00675F8A" w:rsidRPr="005F5BFB" w:rsidRDefault="00675F8A">
            <w:pPr>
              <w:spacing w:after="0" w:line="240" w:lineRule="auto"/>
              <w:jc w:val="center"/>
              <w:rPr>
                <w:rFonts w:ascii="Times New Roman" w:hAnsi="Times New Roman" w:cs="Times New Roman"/>
              </w:rPr>
            </w:pPr>
            <w:r w:rsidRPr="005F5BFB">
              <w:rPr>
                <w:rFonts w:ascii="Times New Roman" w:hAnsi="Times New Roman" w:cs="Times New Roman"/>
              </w:rPr>
              <w:t>5</w:t>
            </w:r>
          </w:p>
        </w:tc>
      </w:tr>
      <w:tr w:rsidR="004E14BF" w:rsidRPr="005F5BFB" w14:paraId="6CD406A5" w14:textId="77777777" w:rsidTr="00675F8A">
        <w:trPr>
          <w:trHeight w:val="49"/>
        </w:trPr>
        <w:tc>
          <w:tcPr>
            <w:tcW w:w="555" w:type="dxa"/>
            <w:vMerge/>
          </w:tcPr>
          <w:p w14:paraId="74C413C0" w14:textId="77777777" w:rsidR="006466E5" w:rsidRPr="005F5BFB" w:rsidRDefault="006466E5">
            <w:pPr>
              <w:spacing w:after="0" w:line="240" w:lineRule="auto"/>
              <w:rPr>
                <w:rFonts w:ascii="Times New Roman" w:hAnsi="Times New Roman" w:cs="Times New Roman"/>
              </w:rPr>
            </w:pPr>
          </w:p>
        </w:tc>
        <w:tc>
          <w:tcPr>
            <w:tcW w:w="558" w:type="dxa"/>
            <w:vMerge/>
          </w:tcPr>
          <w:p w14:paraId="2136A34A" w14:textId="77777777" w:rsidR="006466E5" w:rsidRPr="005F5BFB" w:rsidRDefault="006466E5">
            <w:pPr>
              <w:spacing w:after="0" w:line="240" w:lineRule="auto"/>
              <w:rPr>
                <w:rFonts w:ascii="Times New Roman" w:hAnsi="Times New Roman" w:cs="Times New Roman"/>
              </w:rPr>
            </w:pPr>
          </w:p>
        </w:tc>
        <w:tc>
          <w:tcPr>
            <w:tcW w:w="557" w:type="dxa"/>
            <w:vMerge/>
          </w:tcPr>
          <w:p w14:paraId="48230F25" w14:textId="77777777" w:rsidR="006466E5" w:rsidRPr="005F5BFB" w:rsidRDefault="006466E5">
            <w:pPr>
              <w:spacing w:after="0" w:line="240" w:lineRule="auto"/>
              <w:rPr>
                <w:rFonts w:ascii="Times New Roman" w:hAnsi="Times New Roman" w:cs="Times New Roman"/>
              </w:rPr>
            </w:pPr>
          </w:p>
        </w:tc>
        <w:tc>
          <w:tcPr>
            <w:tcW w:w="1869" w:type="dxa"/>
            <w:vMerge/>
          </w:tcPr>
          <w:p w14:paraId="0408E04D" w14:textId="77777777" w:rsidR="006466E5" w:rsidRPr="005F5BFB" w:rsidRDefault="006466E5">
            <w:pPr>
              <w:spacing w:after="0" w:line="240" w:lineRule="auto"/>
              <w:rPr>
                <w:rFonts w:ascii="Times New Roman" w:hAnsi="Times New Roman" w:cs="Times New Roman"/>
              </w:rPr>
            </w:pPr>
          </w:p>
        </w:tc>
        <w:tc>
          <w:tcPr>
            <w:tcW w:w="567" w:type="dxa"/>
            <w:vMerge/>
          </w:tcPr>
          <w:p w14:paraId="6391A5FD" w14:textId="77777777" w:rsidR="006466E5" w:rsidRPr="005F5BFB" w:rsidRDefault="006466E5">
            <w:pPr>
              <w:spacing w:after="0" w:line="240" w:lineRule="auto"/>
              <w:rPr>
                <w:rFonts w:ascii="Times New Roman" w:hAnsi="Times New Roman" w:cs="Times New Roman"/>
              </w:rPr>
            </w:pPr>
          </w:p>
        </w:tc>
        <w:tc>
          <w:tcPr>
            <w:tcW w:w="992" w:type="dxa"/>
            <w:vMerge/>
          </w:tcPr>
          <w:p w14:paraId="6599C7B4" w14:textId="77777777" w:rsidR="006466E5" w:rsidRPr="005F5BFB" w:rsidRDefault="006466E5">
            <w:pPr>
              <w:spacing w:after="0" w:line="240" w:lineRule="auto"/>
              <w:rPr>
                <w:rFonts w:ascii="Times New Roman" w:hAnsi="Times New Roman" w:cs="Times New Roman"/>
              </w:rPr>
            </w:pPr>
          </w:p>
        </w:tc>
        <w:tc>
          <w:tcPr>
            <w:tcW w:w="993" w:type="dxa"/>
            <w:vMerge/>
          </w:tcPr>
          <w:p w14:paraId="578F3AB4" w14:textId="77777777" w:rsidR="006466E5" w:rsidRPr="005F5BFB" w:rsidRDefault="006466E5">
            <w:pPr>
              <w:spacing w:after="0" w:line="240" w:lineRule="auto"/>
              <w:rPr>
                <w:rFonts w:ascii="Times New Roman" w:hAnsi="Times New Roman" w:cs="Times New Roman"/>
              </w:rPr>
            </w:pPr>
          </w:p>
        </w:tc>
        <w:tc>
          <w:tcPr>
            <w:tcW w:w="992" w:type="dxa"/>
            <w:vMerge/>
          </w:tcPr>
          <w:p w14:paraId="2CCBDDF7" w14:textId="77777777" w:rsidR="006466E5" w:rsidRPr="005F5BFB" w:rsidRDefault="006466E5">
            <w:pPr>
              <w:spacing w:after="0" w:line="240" w:lineRule="auto"/>
              <w:rPr>
                <w:rFonts w:ascii="Times New Roman" w:hAnsi="Times New Roman" w:cs="Times New Roman"/>
              </w:rPr>
            </w:pPr>
          </w:p>
        </w:tc>
        <w:tc>
          <w:tcPr>
            <w:tcW w:w="3827" w:type="dxa"/>
          </w:tcPr>
          <w:p w14:paraId="240F06A7"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Mokinių pavežamų į mokyklą skaičius, asmenimis</w:t>
            </w:r>
          </w:p>
        </w:tc>
        <w:tc>
          <w:tcPr>
            <w:tcW w:w="1134" w:type="dxa"/>
          </w:tcPr>
          <w:p w14:paraId="6F7EF7CD"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164</w:t>
            </w:r>
          </w:p>
        </w:tc>
        <w:tc>
          <w:tcPr>
            <w:tcW w:w="1134" w:type="dxa"/>
          </w:tcPr>
          <w:p w14:paraId="74F56A15"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164</w:t>
            </w:r>
          </w:p>
        </w:tc>
        <w:tc>
          <w:tcPr>
            <w:tcW w:w="1276" w:type="dxa"/>
          </w:tcPr>
          <w:p w14:paraId="05F39627"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164</w:t>
            </w:r>
          </w:p>
        </w:tc>
      </w:tr>
      <w:tr w:rsidR="00646CE6" w:rsidRPr="005F5BFB" w14:paraId="31D5C364" w14:textId="77777777" w:rsidTr="00675F8A">
        <w:tc>
          <w:tcPr>
            <w:tcW w:w="555" w:type="dxa"/>
          </w:tcPr>
          <w:p w14:paraId="124CDEC4" w14:textId="77777777" w:rsidR="00646CE6" w:rsidRPr="005F5BFB" w:rsidRDefault="00646CE6">
            <w:pPr>
              <w:spacing w:after="0" w:line="240" w:lineRule="auto"/>
              <w:rPr>
                <w:rFonts w:ascii="Times New Roman" w:hAnsi="Times New Roman" w:cs="Times New Roman"/>
              </w:rPr>
            </w:pPr>
          </w:p>
        </w:tc>
        <w:tc>
          <w:tcPr>
            <w:tcW w:w="558" w:type="dxa"/>
          </w:tcPr>
          <w:p w14:paraId="2A0AB5C2" w14:textId="77777777" w:rsidR="00646CE6" w:rsidRPr="005F5BFB" w:rsidRDefault="00646CE6">
            <w:pPr>
              <w:spacing w:after="0" w:line="240" w:lineRule="auto"/>
              <w:rPr>
                <w:rFonts w:ascii="Times New Roman" w:hAnsi="Times New Roman" w:cs="Times New Roman"/>
              </w:rPr>
            </w:pPr>
          </w:p>
        </w:tc>
        <w:tc>
          <w:tcPr>
            <w:tcW w:w="557" w:type="dxa"/>
          </w:tcPr>
          <w:p w14:paraId="77EBA1EC" w14:textId="77777777" w:rsidR="00646CE6" w:rsidRPr="005F5BFB" w:rsidRDefault="00646CE6">
            <w:pPr>
              <w:spacing w:after="0" w:line="240" w:lineRule="auto"/>
              <w:rPr>
                <w:rFonts w:ascii="Times New Roman" w:hAnsi="Times New Roman" w:cs="Times New Roman"/>
              </w:rPr>
            </w:pPr>
          </w:p>
        </w:tc>
        <w:tc>
          <w:tcPr>
            <w:tcW w:w="1869" w:type="dxa"/>
          </w:tcPr>
          <w:p w14:paraId="25AFE1C2" w14:textId="77777777" w:rsidR="00646CE6" w:rsidRPr="005F5BFB" w:rsidRDefault="00646CE6">
            <w:pPr>
              <w:spacing w:after="0" w:line="240" w:lineRule="auto"/>
              <w:rPr>
                <w:rFonts w:ascii="Times New Roman" w:hAnsi="Times New Roman" w:cs="Times New Roman"/>
              </w:rPr>
            </w:pPr>
          </w:p>
        </w:tc>
        <w:tc>
          <w:tcPr>
            <w:tcW w:w="567" w:type="dxa"/>
          </w:tcPr>
          <w:p w14:paraId="67748F3D" w14:textId="0282362A" w:rsidR="00646CE6" w:rsidRPr="00646CE6" w:rsidRDefault="00646CE6">
            <w:pPr>
              <w:spacing w:after="0" w:line="240" w:lineRule="auto"/>
              <w:rPr>
                <w:rFonts w:ascii="Times New Roman" w:hAnsi="Times New Roman" w:cs="Times New Roman"/>
                <w:sz w:val="20"/>
                <w:szCs w:val="20"/>
              </w:rPr>
            </w:pPr>
            <w:r w:rsidRPr="00646CE6">
              <w:rPr>
                <w:rFonts w:ascii="Times New Roman" w:hAnsi="Times New Roman" w:cs="Times New Roman"/>
                <w:sz w:val="20"/>
                <w:szCs w:val="20"/>
              </w:rPr>
              <w:t>VB</w:t>
            </w:r>
          </w:p>
        </w:tc>
        <w:tc>
          <w:tcPr>
            <w:tcW w:w="992" w:type="dxa"/>
          </w:tcPr>
          <w:p w14:paraId="7DA80719" w14:textId="7B5B01FD" w:rsidR="00646CE6" w:rsidRPr="005F5BFB" w:rsidRDefault="00CD797B">
            <w:pPr>
              <w:spacing w:after="0" w:line="240" w:lineRule="auto"/>
              <w:rPr>
                <w:rFonts w:ascii="Times New Roman" w:hAnsi="Times New Roman" w:cs="Times New Roman"/>
              </w:rPr>
            </w:pPr>
            <w:r>
              <w:rPr>
                <w:rFonts w:ascii="Times New Roman" w:hAnsi="Times New Roman" w:cs="Times New Roman"/>
              </w:rPr>
              <w:t>3,5</w:t>
            </w:r>
          </w:p>
        </w:tc>
        <w:tc>
          <w:tcPr>
            <w:tcW w:w="993" w:type="dxa"/>
          </w:tcPr>
          <w:p w14:paraId="32255886" w14:textId="1FE30102" w:rsidR="00646CE6" w:rsidRPr="005F5BFB" w:rsidRDefault="00CD797B">
            <w:pPr>
              <w:spacing w:after="0" w:line="240" w:lineRule="auto"/>
              <w:rPr>
                <w:rFonts w:ascii="Times New Roman" w:hAnsi="Times New Roman" w:cs="Times New Roman"/>
              </w:rPr>
            </w:pPr>
            <w:r>
              <w:rPr>
                <w:rFonts w:ascii="Times New Roman" w:hAnsi="Times New Roman" w:cs="Times New Roman"/>
              </w:rPr>
              <w:t>3,5</w:t>
            </w:r>
          </w:p>
        </w:tc>
        <w:tc>
          <w:tcPr>
            <w:tcW w:w="992" w:type="dxa"/>
          </w:tcPr>
          <w:p w14:paraId="5DC1CBB1" w14:textId="7AD30D3F" w:rsidR="00646CE6" w:rsidRPr="005F5BFB" w:rsidRDefault="00CD797B">
            <w:pPr>
              <w:spacing w:after="0" w:line="240" w:lineRule="auto"/>
              <w:rPr>
                <w:rFonts w:ascii="Times New Roman" w:hAnsi="Times New Roman" w:cs="Times New Roman"/>
              </w:rPr>
            </w:pPr>
            <w:r>
              <w:rPr>
                <w:rFonts w:ascii="Times New Roman" w:hAnsi="Times New Roman" w:cs="Times New Roman"/>
              </w:rPr>
              <w:t>3,5</w:t>
            </w:r>
          </w:p>
        </w:tc>
        <w:tc>
          <w:tcPr>
            <w:tcW w:w="3827" w:type="dxa"/>
          </w:tcPr>
          <w:p w14:paraId="6EB03C49" w14:textId="77777777" w:rsidR="00646CE6" w:rsidRPr="005F5BFB" w:rsidRDefault="00646CE6">
            <w:pPr>
              <w:spacing w:after="0" w:line="240" w:lineRule="auto"/>
              <w:rPr>
                <w:rFonts w:ascii="Times New Roman" w:hAnsi="Times New Roman" w:cs="Times New Roman"/>
              </w:rPr>
            </w:pPr>
          </w:p>
        </w:tc>
        <w:tc>
          <w:tcPr>
            <w:tcW w:w="1134" w:type="dxa"/>
          </w:tcPr>
          <w:p w14:paraId="7A05A770" w14:textId="77777777" w:rsidR="00646CE6" w:rsidRPr="005F5BFB" w:rsidRDefault="00646CE6">
            <w:pPr>
              <w:spacing w:after="0" w:line="240" w:lineRule="auto"/>
              <w:rPr>
                <w:rFonts w:ascii="Times New Roman" w:hAnsi="Times New Roman" w:cs="Times New Roman"/>
              </w:rPr>
            </w:pPr>
          </w:p>
        </w:tc>
        <w:tc>
          <w:tcPr>
            <w:tcW w:w="1134" w:type="dxa"/>
          </w:tcPr>
          <w:p w14:paraId="45F57BAF" w14:textId="77777777" w:rsidR="00646CE6" w:rsidRPr="005F5BFB" w:rsidRDefault="00646CE6">
            <w:pPr>
              <w:spacing w:after="0" w:line="240" w:lineRule="auto"/>
              <w:rPr>
                <w:rFonts w:ascii="Times New Roman" w:hAnsi="Times New Roman" w:cs="Times New Roman"/>
              </w:rPr>
            </w:pPr>
          </w:p>
        </w:tc>
        <w:tc>
          <w:tcPr>
            <w:tcW w:w="1276" w:type="dxa"/>
          </w:tcPr>
          <w:p w14:paraId="7596B61F" w14:textId="77777777" w:rsidR="00646CE6" w:rsidRPr="005F5BFB" w:rsidRDefault="00646CE6">
            <w:pPr>
              <w:spacing w:after="0" w:line="240" w:lineRule="auto"/>
              <w:rPr>
                <w:rFonts w:ascii="Times New Roman" w:hAnsi="Times New Roman" w:cs="Times New Roman"/>
              </w:rPr>
            </w:pPr>
          </w:p>
        </w:tc>
      </w:tr>
      <w:tr w:rsidR="00646CE6" w:rsidRPr="005F5BFB" w14:paraId="5CD311A5" w14:textId="77777777" w:rsidTr="00675F8A">
        <w:tc>
          <w:tcPr>
            <w:tcW w:w="555" w:type="dxa"/>
          </w:tcPr>
          <w:p w14:paraId="050CF508" w14:textId="77777777" w:rsidR="00646CE6" w:rsidRPr="005F5BFB" w:rsidRDefault="00646CE6">
            <w:pPr>
              <w:spacing w:after="0" w:line="240" w:lineRule="auto"/>
              <w:rPr>
                <w:rFonts w:ascii="Times New Roman" w:hAnsi="Times New Roman" w:cs="Times New Roman"/>
              </w:rPr>
            </w:pPr>
          </w:p>
        </w:tc>
        <w:tc>
          <w:tcPr>
            <w:tcW w:w="558" w:type="dxa"/>
          </w:tcPr>
          <w:p w14:paraId="5D20EB6D" w14:textId="77777777" w:rsidR="00646CE6" w:rsidRPr="005F5BFB" w:rsidRDefault="00646CE6">
            <w:pPr>
              <w:spacing w:after="0" w:line="240" w:lineRule="auto"/>
              <w:rPr>
                <w:rFonts w:ascii="Times New Roman" w:hAnsi="Times New Roman" w:cs="Times New Roman"/>
              </w:rPr>
            </w:pPr>
          </w:p>
        </w:tc>
        <w:tc>
          <w:tcPr>
            <w:tcW w:w="557" w:type="dxa"/>
          </w:tcPr>
          <w:p w14:paraId="52F4A54A" w14:textId="77777777" w:rsidR="00646CE6" w:rsidRPr="005F5BFB" w:rsidRDefault="00646CE6">
            <w:pPr>
              <w:spacing w:after="0" w:line="240" w:lineRule="auto"/>
              <w:rPr>
                <w:rFonts w:ascii="Times New Roman" w:hAnsi="Times New Roman" w:cs="Times New Roman"/>
              </w:rPr>
            </w:pPr>
          </w:p>
        </w:tc>
        <w:tc>
          <w:tcPr>
            <w:tcW w:w="1869" w:type="dxa"/>
          </w:tcPr>
          <w:p w14:paraId="0E75E8EB" w14:textId="77777777" w:rsidR="00646CE6" w:rsidRPr="005F5BFB" w:rsidRDefault="00646CE6">
            <w:pPr>
              <w:spacing w:after="0" w:line="240" w:lineRule="auto"/>
              <w:rPr>
                <w:rFonts w:ascii="Times New Roman" w:hAnsi="Times New Roman" w:cs="Times New Roman"/>
              </w:rPr>
            </w:pPr>
          </w:p>
        </w:tc>
        <w:tc>
          <w:tcPr>
            <w:tcW w:w="567" w:type="dxa"/>
          </w:tcPr>
          <w:p w14:paraId="5C753B76" w14:textId="23DB4CA2" w:rsidR="00646CE6" w:rsidRPr="00646CE6" w:rsidRDefault="00646CE6">
            <w:pPr>
              <w:spacing w:after="0" w:line="240" w:lineRule="auto"/>
              <w:rPr>
                <w:rFonts w:ascii="Times New Roman" w:hAnsi="Times New Roman" w:cs="Times New Roman"/>
                <w:sz w:val="20"/>
                <w:szCs w:val="20"/>
              </w:rPr>
            </w:pPr>
            <w:r w:rsidRPr="00646CE6">
              <w:rPr>
                <w:rFonts w:ascii="Times New Roman" w:hAnsi="Times New Roman" w:cs="Times New Roman"/>
                <w:sz w:val="20"/>
                <w:szCs w:val="20"/>
              </w:rPr>
              <w:t>ES</w:t>
            </w:r>
          </w:p>
        </w:tc>
        <w:tc>
          <w:tcPr>
            <w:tcW w:w="992" w:type="dxa"/>
          </w:tcPr>
          <w:p w14:paraId="187711A2" w14:textId="74E1FF7B" w:rsidR="00646CE6" w:rsidRPr="005F5BFB" w:rsidRDefault="00CD797B">
            <w:pPr>
              <w:spacing w:after="0" w:line="240" w:lineRule="auto"/>
              <w:rPr>
                <w:rFonts w:ascii="Times New Roman" w:hAnsi="Times New Roman" w:cs="Times New Roman"/>
              </w:rPr>
            </w:pPr>
            <w:r>
              <w:rPr>
                <w:rFonts w:ascii="Times New Roman" w:hAnsi="Times New Roman" w:cs="Times New Roman"/>
              </w:rPr>
              <w:t>8,5</w:t>
            </w:r>
          </w:p>
        </w:tc>
        <w:tc>
          <w:tcPr>
            <w:tcW w:w="993" w:type="dxa"/>
          </w:tcPr>
          <w:p w14:paraId="2AEC3FAE" w14:textId="79BA7C60" w:rsidR="00646CE6" w:rsidRPr="005F5BFB" w:rsidRDefault="00CD797B">
            <w:pPr>
              <w:spacing w:after="0" w:line="240" w:lineRule="auto"/>
              <w:rPr>
                <w:rFonts w:ascii="Times New Roman" w:hAnsi="Times New Roman" w:cs="Times New Roman"/>
              </w:rPr>
            </w:pPr>
            <w:r>
              <w:rPr>
                <w:rFonts w:ascii="Times New Roman" w:hAnsi="Times New Roman" w:cs="Times New Roman"/>
              </w:rPr>
              <w:t>5,0</w:t>
            </w:r>
          </w:p>
        </w:tc>
        <w:tc>
          <w:tcPr>
            <w:tcW w:w="992" w:type="dxa"/>
          </w:tcPr>
          <w:p w14:paraId="4453C928" w14:textId="48B97572" w:rsidR="00646CE6" w:rsidRPr="005F5BFB" w:rsidRDefault="00CD797B">
            <w:pPr>
              <w:spacing w:after="0" w:line="240" w:lineRule="auto"/>
              <w:rPr>
                <w:rFonts w:ascii="Times New Roman" w:hAnsi="Times New Roman" w:cs="Times New Roman"/>
              </w:rPr>
            </w:pPr>
            <w:r>
              <w:rPr>
                <w:rFonts w:ascii="Times New Roman" w:hAnsi="Times New Roman" w:cs="Times New Roman"/>
              </w:rPr>
              <w:t>5,0</w:t>
            </w:r>
          </w:p>
        </w:tc>
        <w:tc>
          <w:tcPr>
            <w:tcW w:w="3827" w:type="dxa"/>
          </w:tcPr>
          <w:p w14:paraId="5D58E04A" w14:textId="77777777" w:rsidR="00646CE6" w:rsidRPr="005F5BFB" w:rsidRDefault="00646CE6">
            <w:pPr>
              <w:spacing w:after="0" w:line="240" w:lineRule="auto"/>
              <w:rPr>
                <w:rFonts w:ascii="Times New Roman" w:hAnsi="Times New Roman" w:cs="Times New Roman"/>
              </w:rPr>
            </w:pPr>
          </w:p>
        </w:tc>
        <w:tc>
          <w:tcPr>
            <w:tcW w:w="1134" w:type="dxa"/>
          </w:tcPr>
          <w:p w14:paraId="35A17224" w14:textId="77777777" w:rsidR="00646CE6" w:rsidRPr="005F5BFB" w:rsidRDefault="00646CE6">
            <w:pPr>
              <w:spacing w:after="0" w:line="240" w:lineRule="auto"/>
              <w:rPr>
                <w:rFonts w:ascii="Times New Roman" w:hAnsi="Times New Roman" w:cs="Times New Roman"/>
              </w:rPr>
            </w:pPr>
          </w:p>
        </w:tc>
        <w:tc>
          <w:tcPr>
            <w:tcW w:w="1134" w:type="dxa"/>
          </w:tcPr>
          <w:p w14:paraId="0DA4A134" w14:textId="77777777" w:rsidR="00646CE6" w:rsidRPr="005F5BFB" w:rsidRDefault="00646CE6">
            <w:pPr>
              <w:spacing w:after="0" w:line="240" w:lineRule="auto"/>
              <w:rPr>
                <w:rFonts w:ascii="Times New Roman" w:hAnsi="Times New Roman" w:cs="Times New Roman"/>
              </w:rPr>
            </w:pPr>
          </w:p>
        </w:tc>
        <w:tc>
          <w:tcPr>
            <w:tcW w:w="1276" w:type="dxa"/>
          </w:tcPr>
          <w:p w14:paraId="7FC8FE5C" w14:textId="77777777" w:rsidR="00646CE6" w:rsidRPr="005F5BFB" w:rsidRDefault="00646CE6">
            <w:pPr>
              <w:spacing w:after="0" w:line="240" w:lineRule="auto"/>
              <w:rPr>
                <w:rFonts w:ascii="Times New Roman" w:hAnsi="Times New Roman" w:cs="Times New Roman"/>
              </w:rPr>
            </w:pPr>
          </w:p>
        </w:tc>
      </w:tr>
      <w:tr w:rsidR="00646CE6" w:rsidRPr="005F5BFB" w14:paraId="3B6B7182" w14:textId="77777777" w:rsidTr="00675F8A">
        <w:tc>
          <w:tcPr>
            <w:tcW w:w="555" w:type="dxa"/>
          </w:tcPr>
          <w:p w14:paraId="79CAD663" w14:textId="77777777" w:rsidR="00646CE6" w:rsidRPr="005F5BFB" w:rsidRDefault="00646CE6">
            <w:pPr>
              <w:spacing w:after="0" w:line="240" w:lineRule="auto"/>
              <w:rPr>
                <w:rFonts w:ascii="Times New Roman" w:hAnsi="Times New Roman" w:cs="Times New Roman"/>
              </w:rPr>
            </w:pPr>
          </w:p>
        </w:tc>
        <w:tc>
          <w:tcPr>
            <w:tcW w:w="558" w:type="dxa"/>
          </w:tcPr>
          <w:p w14:paraId="758F7CF0" w14:textId="77777777" w:rsidR="00646CE6" w:rsidRPr="005F5BFB" w:rsidRDefault="00646CE6">
            <w:pPr>
              <w:spacing w:after="0" w:line="240" w:lineRule="auto"/>
              <w:rPr>
                <w:rFonts w:ascii="Times New Roman" w:hAnsi="Times New Roman" w:cs="Times New Roman"/>
              </w:rPr>
            </w:pPr>
          </w:p>
        </w:tc>
        <w:tc>
          <w:tcPr>
            <w:tcW w:w="557" w:type="dxa"/>
          </w:tcPr>
          <w:p w14:paraId="1CB8EF76" w14:textId="77777777" w:rsidR="00646CE6" w:rsidRPr="005F5BFB" w:rsidRDefault="00646CE6">
            <w:pPr>
              <w:spacing w:after="0" w:line="240" w:lineRule="auto"/>
              <w:rPr>
                <w:rFonts w:ascii="Times New Roman" w:hAnsi="Times New Roman" w:cs="Times New Roman"/>
              </w:rPr>
            </w:pPr>
          </w:p>
        </w:tc>
        <w:tc>
          <w:tcPr>
            <w:tcW w:w="1869" w:type="dxa"/>
          </w:tcPr>
          <w:p w14:paraId="7DC74779" w14:textId="77777777" w:rsidR="00646CE6" w:rsidRPr="005F5BFB" w:rsidRDefault="00646CE6">
            <w:pPr>
              <w:spacing w:after="0" w:line="240" w:lineRule="auto"/>
              <w:rPr>
                <w:rFonts w:ascii="Times New Roman" w:hAnsi="Times New Roman" w:cs="Times New Roman"/>
              </w:rPr>
            </w:pPr>
          </w:p>
        </w:tc>
        <w:tc>
          <w:tcPr>
            <w:tcW w:w="567" w:type="dxa"/>
          </w:tcPr>
          <w:p w14:paraId="610DE358" w14:textId="3919AD3A" w:rsidR="00646CE6" w:rsidRPr="00646CE6" w:rsidRDefault="00646CE6">
            <w:pPr>
              <w:spacing w:after="0" w:line="240" w:lineRule="auto"/>
              <w:rPr>
                <w:rFonts w:ascii="Times New Roman" w:hAnsi="Times New Roman" w:cs="Times New Roman"/>
                <w:sz w:val="20"/>
                <w:szCs w:val="20"/>
              </w:rPr>
            </w:pPr>
            <w:r w:rsidRPr="00646CE6">
              <w:rPr>
                <w:rFonts w:ascii="Times New Roman" w:hAnsi="Times New Roman" w:cs="Times New Roman"/>
                <w:sz w:val="20"/>
                <w:szCs w:val="20"/>
              </w:rPr>
              <w:t>KT</w:t>
            </w:r>
          </w:p>
        </w:tc>
        <w:tc>
          <w:tcPr>
            <w:tcW w:w="992" w:type="dxa"/>
          </w:tcPr>
          <w:p w14:paraId="6CD78081" w14:textId="2DCB0654" w:rsidR="00646CE6" w:rsidRPr="005F5BFB" w:rsidRDefault="00CD797B">
            <w:pPr>
              <w:spacing w:after="0" w:line="240" w:lineRule="auto"/>
              <w:rPr>
                <w:rFonts w:ascii="Times New Roman" w:hAnsi="Times New Roman" w:cs="Times New Roman"/>
              </w:rPr>
            </w:pPr>
            <w:r>
              <w:rPr>
                <w:rFonts w:ascii="Times New Roman" w:hAnsi="Times New Roman" w:cs="Times New Roman"/>
              </w:rPr>
              <w:t>7,7</w:t>
            </w:r>
          </w:p>
        </w:tc>
        <w:tc>
          <w:tcPr>
            <w:tcW w:w="993" w:type="dxa"/>
          </w:tcPr>
          <w:p w14:paraId="2269D764" w14:textId="272E8120" w:rsidR="00646CE6" w:rsidRPr="005F5BFB" w:rsidRDefault="00CD797B">
            <w:pPr>
              <w:spacing w:after="0" w:line="240" w:lineRule="auto"/>
              <w:rPr>
                <w:rFonts w:ascii="Times New Roman" w:hAnsi="Times New Roman" w:cs="Times New Roman"/>
              </w:rPr>
            </w:pPr>
            <w:r>
              <w:rPr>
                <w:rFonts w:ascii="Times New Roman" w:hAnsi="Times New Roman" w:cs="Times New Roman"/>
              </w:rPr>
              <w:t>3,0</w:t>
            </w:r>
          </w:p>
        </w:tc>
        <w:tc>
          <w:tcPr>
            <w:tcW w:w="992" w:type="dxa"/>
          </w:tcPr>
          <w:p w14:paraId="5178DAFD" w14:textId="3592414F" w:rsidR="00646CE6" w:rsidRPr="005F5BFB" w:rsidRDefault="00CD797B">
            <w:pPr>
              <w:spacing w:after="0" w:line="240" w:lineRule="auto"/>
              <w:rPr>
                <w:rFonts w:ascii="Times New Roman" w:hAnsi="Times New Roman" w:cs="Times New Roman"/>
              </w:rPr>
            </w:pPr>
            <w:r>
              <w:rPr>
                <w:rFonts w:ascii="Times New Roman" w:hAnsi="Times New Roman" w:cs="Times New Roman"/>
              </w:rPr>
              <w:t>3,0</w:t>
            </w:r>
          </w:p>
        </w:tc>
        <w:tc>
          <w:tcPr>
            <w:tcW w:w="3827" w:type="dxa"/>
          </w:tcPr>
          <w:p w14:paraId="2475F693" w14:textId="77777777" w:rsidR="00646CE6" w:rsidRPr="005F5BFB" w:rsidRDefault="00646CE6">
            <w:pPr>
              <w:spacing w:after="0" w:line="240" w:lineRule="auto"/>
              <w:rPr>
                <w:rFonts w:ascii="Times New Roman" w:hAnsi="Times New Roman" w:cs="Times New Roman"/>
              </w:rPr>
            </w:pPr>
          </w:p>
        </w:tc>
        <w:tc>
          <w:tcPr>
            <w:tcW w:w="1134" w:type="dxa"/>
          </w:tcPr>
          <w:p w14:paraId="5C8136FF" w14:textId="77777777" w:rsidR="00646CE6" w:rsidRPr="005F5BFB" w:rsidRDefault="00646CE6">
            <w:pPr>
              <w:spacing w:after="0" w:line="240" w:lineRule="auto"/>
              <w:rPr>
                <w:rFonts w:ascii="Times New Roman" w:hAnsi="Times New Roman" w:cs="Times New Roman"/>
              </w:rPr>
            </w:pPr>
          </w:p>
        </w:tc>
        <w:tc>
          <w:tcPr>
            <w:tcW w:w="1134" w:type="dxa"/>
          </w:tcPr>
          <w:p w14:paraId="6427CD6B" w14:textId="77777777" w:rsidR="00646CE6" w:rsidRPr="005F5BFB" w:rsidRDefault="00646CE6">
            <w:pPr>
              <w:spacing w:after="0" w:line="240" w:lineRule="auto"/>
              <w:rPr>
                <w:rFonts w:ascii="Times New Roman" w:hAnsi="Times New Roman" w:cs="Times New Roman"/>
              </w:rPr>
            </w:pPr>
          </w:p>
        </w:tc>
        <w:tc>
          <w:tcPr>
            <w:tcW w:w="1276" w:type="dxa"/>
          </w:tcPr>
          <w:p w14:paraId="66007A94" w14:textId="77777777" w:rsidR="00646CE6" w:rsidRPr="005F5BFB" w:rsidRDefault="00646CE6">
            <w:pPr>
              <w:spacing w:after="0" w:line="240" w:lineRule="auto"/>
              <w:rPr>
                <w:rFonts w:ascii="Times New Roman" w:hAnsi="Times New Roman" w:cs="Times New Roman"/>
              </w:rPr>
            </w:pPr>
          </w:p>
        </w:tc>
      </w:tr>
      <w:tr w:rsidR="006466E5" w:rsidRPr="005F5BFB" w14:paraId="15144927" w14:textId="77777777" w:rsidTr="00675F8A">
        <w:tc>
          <w:tcPr>
            <w:tcW w:w="555" w:type="dxa"/>
          </w:tcPr>
          <w:p w14:paraId="5AC4E38A" w14:textId="77777777" w:rsidR="006466E5" w:rsidRPr="005F5BFB" w:rsidRDefault="003249E9">
            <w:pPr>
              <w:spacing w:after="0" w:line="240" w:lineRule="auto"/>
              <w:rPr>
                <w:rFonts w:ascii="Times New Roman" w:hAnsi="Times New Roman" w:cs="Times New Roman"/>
              </w:rPr>
            </w:pPr>
            <w:bookmarkStart w:id="9" w:name="_Hlk191980389"/>
            <w:r w:rsidRPr="005F5BFB">
              <w:rPr>
                <w:rFonts w:ascii="Times New Roman" w:hAnsi="Times New Roman" w:cs="Times New Roman"/>
              </w:rPr>
              <w:t>01</w:t>
            </w:r>
          </w:p>
        </w:tc>
        <w:tc>
          <w:tcPr>
            <w:tcW w:w="558" w:type="dxa"/>
          </w:tcPr>
          <w:p w14:paraId="4E5A1B4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tc>
        <w:tc>
          <w:tcPr>
            <w:tcW w:w="2993" w:type="dxa"/>
            <w:gridSpan w:val="3"/>
          </w:tcPr>
          <w:p w14:paraId="71D5F73E" w14:textId="77777777" w:rsidR="006466E5" w:rsidRPr="005F5BFB" w:rsidRDefault="003249E9">
            <w:pPr>
              <w:spacing w:after="0" w:line="240" w:lineRule="auto"/>
              <w:jc w:val="right"/>
              <w:rPr>
                <w:rFonts w:ascii="Times New Roman" w:hAnsi="Times New Roman" w:cs="Times New Roman"/>
                <w:b/>
                <w:bCs/>
              </w:rPr>
            </w:pPr>
            <w:r w:rsidRPr="005F5BFB">
              <w:rPr>
                <w:rFonts w:ascii="Times New Roman" w:hAnsi="Times New Roman" w:cs="Times New Roman"/>
                <w:b/>
                <w:bCs/>
              </w:rPr>
              <w:t>Iš viso uždaviniui:</w:t>
            </w:r>
          </w:p>
        </w:tc>
        <w:tc>
          <w:tcPr>
            <w:tcW w:w="992" w:type="dxa"/>
          </w:tcPr>
          <w:p w14:paraId="387AEE0D" w14:textId="091E2819" w:rsidR="006466E5" w:rsidRPr="005F5BFB" w:rsidRDefault="00CD797B">
            <w:pPr>
              <w:spacing w:after="0" w:line="240" w:lineRule="auto"/>
              <w:rPr>
                <w:rFonts w:ascii="Times New Roman" w:hAnsi="Times New Roman" w:cs="Times New Roman"/>
              </w:rPr>
            </w:pPr>
            <w:r>
              <w:rPr>
                <w:rFonts w:ascii="Times New Roman" w:hAnsi="Times New Roman" w:cs="Times New Roman"/>
              </w:rPr>
              <w:t>2119,9</w:t>
            </w:r>
          </w:p>
        </w:tc>
        <w:tc>
          <w:tcPr>
            <w:tcW w:w="993" w:type="dxa"/>
          </w:tcPr>
          <w:p w14:paraId="5F0B2B2F" w14:textId="3CEA2422" w:rsidR="006466E5" w:rsidRPr="005F5BFB" w:rsidRDefault="00CD797B">
            <w:pPr>
              <w:spacing w:after="0" w:line="240" w:lineRule="auto"/>
              <w:rPr>
                <w:rFonts w:ascii="Times New Roman" w:hAnsi="Times New Roman" w:cs="Times New Roman"/>
              </w:rPr>
            </w:pPr>
            <w:r>
              <w:rPr>
                <w:rFonts w:ascii="Times New Roman" w:hAnsi="Times New Roman" w:cs="Times New Roman"/>
              </w:rPr>
              <w:t>2178,7</w:t>
            </w:r>
          </w:p>
        </w:tc>
        <w:tc>
          <w:tcPr>
            <w:tcW w:w="992" w:type="dxa"/>
          </w:tcPr>
          <w:p w14:paraId="4A848855" w14:textId="662BB2D6" w:rsidR="006466E5" w:rsidRPr="005F5BFB" w:rsidRDefault="00CD797B">
            <w:pPr>
              <w:spacing w:after="0" w:line="240" w:lineRule="auto"/>
              <w:rPr>
                <w:rFonts w:ascii="Times New Roman" w:hAnsi="Times New Roman" w:cs="Times New Roman"/>
              </w:rPr>
            </w:pPr>
            <w:r>
              <w:rPr>
                <w:rFonts w:ascii="Times New Roman" w:hAnsi="Times New Roman" w:cs="Times New Roman"/>
              </w:rPr>
              <w:t>2178,7</w:t>
            </w:r>
          </w:p>
        </w:tc>
        <w:tc>
          <w:tcPr>
            <w:tcW w:w="7371" w:type="dxa"/>
            <w:gridSpan w:val="4"/>
          </w:tcPr>
          <w:p w14:paraId="596F120C" w14:textId="77777777" w:rsidR="006466E5" w:rsidRPr="005F5BFB" w:rsidRDefault="006466E5">
            <w:pPr>
              <w:spacing w:after="0" w:line="240" w:lineRule="auto"/>
              <w:rPr>
                <w:rFonts w:ascii="Times New Roman" w:hAnsi="Times New Roman" w:cs="Times New Roman"/>
              </w:rPr>
            </w:pPr>
          </w:p>
        </w:tc>
      </w:tr>
      <w:tr w:rsidR="006466E5" w:rsidRPr="005F5BFB" w14:paraId="17211011" w14:textId="77777777" w:rsidTr="004E14BF">
        <w:tc>
          <w:tcPr>
            <w:tcW w:w="555" w:type="dxa"/>
          </w:tcPr>
          <w:p w14:paraId="46471B22"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tc>
        <w:tc>
          <w:tcPr>
            <w:tcW w:w="558" w:type="dxa"/>
          </w:tcPr>
          <w:p w14:paraId="30E8C982"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04</w:t>
            </w:r>
          </w:p>
        </w:tc>
        <w:tc>
          <w:tcPr>
            <w:tcW w:w="5970" w:type="dxa"/>
            <w:gridSpan w:val="6"/>
          </w:tcPr>
          <w:p w14:paraId="6D87581D"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Sudaryti saugias sąlygas mokiniams pasiekti mokyklą, užtikrinti trūkstamų dalykų mokytojų ir pagalbos mokiniui specialistų pritraukimą ir išlaikymą, siekiant kokybiško ugdymo planų įgyvendinimo</w:t>
            </w:r>
          </w:p>
        </w:tc>
        <w:tc>
          <w:tcPr>
            <w:tcW w:w="7371" w:type="dxa"/>
            <w:gridSpan w:val="4"/>
          </w:tcPr>
          <w:p w14:paraId="7C4C5335" w14:textId="77777777" w:rsidR="006466E5" w:rsidRPr="005F5BFB" w:rsidRDefault="006466E5">
            <w:pPr>
              <w:spacing w:after="0" w:line="240" w:lineRule="auto"/>
              <w:rPr>
                <w:rFonts w:ascii="Times New Roman" w:hAnsi="Times New Roman" w:cs="Times New Roman"/>
              </w:rPr>
            </w:pPr>
          </w:p>
        </w:tc>
      </w:tr>
      <w:bookmarkEnd w:id="9"/>
      <w:tr w:rsidR="004E14BF" w:rsidRPr="005F5BFB" w14:paraId="7EA08E01" w14:textId="77777777" w:rsidTr="00675F8A">
        <w:trPr>
          <w:trHeight w:val="1134"/>
        </w:trPr>
        <w:tc>
          <w:tcPr>
            <w:tcW w:w="555" w:type="dxa"/>
          </w:tcPr>
          <w:p w14:paraId="6A7220BC" w14:textId="77777777" w:rsidR="006466E5" w:rsidRPr="005F5BFB" w:rsidRDefault="006466E5">
            <w:pPr>
              <w:spacing w:after="0" w:line="240" w:lineRule="auto"/>
              <w:rPr>
                <w:rFonts w:ascii="Times New Roman" w:hAnsi="Times New Roman" w:cs="Times New Roman"/>
              </w:rPr>
            </w:pPr>
          </w:p>
          <w:p w14:paraId="375EADD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01</w:t>
            </w:r>
          </w:p>
        </w:tc>
        <w:tc>
          <w:tcPr>
            <w:tcW w:w="558" w:type="dxa"/>
          </w:tcPr>
          <w:p w14:paraId="46407111" w14:textId="77777777" w:rsidR="006466E5" w:rsidRPr="005F5BFB" w:rsidRDefault="006466E5">
            <w:pPr>
              <w:spacing w:after="0" w:line="240" w:lineRule="auto"/>
              <w:rPr>
                <w:rFonts w:ascii="Times New Roman" w:hAnsi="Times New Roman" w:cs="Times New Roman"/>
              </w:rPr>
            </w:pPr>
          </w:p>
          <w:p w14:paraId="313E7018"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04</w:t>
            </w:r>
          </w:p>
        </w:tc>
        <w:tc>
          <w:tcPr>
            <w:tcW w:w="557" w:type="dxa"/>
          </w:tcPr>
          <w:p w14:paraId="435F172B" w14:textId="77777777" w:rsidR="006466E5" w:rsidRPr="005F5BFB" w:rsidRDefault="006466E5">
            <w:pPr>
              <w:spacing w:after="0" w:line="240" w:lineRule="auto"/>
              <w:rPr>
                <w:rFonts w:ascii="Times New Roman" w:hAnsi="Times New Roman" w:cs="Times New Roman"/>
              </w:rPr>
            </w:pPr>
          </w:p>
          <w:p w14:paraId="3208AD48"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02</w:t>
            </w:r>
          </w:p>
        </w:tc>
        <w:tc>
          <w:tcPr>
            <w:tcW w:w="1869" w:type="dxa"/>
          </w:tcPr>
          <w:p w14:paraId="34960193" w14:textId="77777777" w:rsidR="006466E5" w:rsidRPr="005F5BFB" w:rsidRDefault="003249E9">
            <w:pPr>
              <w:spacing w:after="0" w:line="240" w:lineRule="auto"/>
              <w:rPr>
                <w:rFonts w:ascii="Times New Roman" w:hAnsi="Times New Roman" w:cs="Times New Roman"/>
              </w:rPr>
            </w:pPr>
            <w:r w:rsidRPr="005F5BFB">
              <w:rPr>
                <w:rFonts w:ascii="Times New Roman" w:eastAsia="Times New Roman" w:hAnsi="Times New Roman" w:cs="Times New Roman"/>
                <w:bCs/>
              </w:rPr>
              <w:t>Mokytojų  ir pagalbos mokiniui specialistų kelionių išlaidų kompensavimas</w:t>
            </w:r>
          </w:p>
        </w:tc>
        <w:tc>
          <w:tcPr>
            <w:tcW w:w="567" w:type="dxa"/>
          </w:tcPr>
          <w:p w14:paraId="79C72E5A" w14:textId="77777777" w:rsidR="006466E5" w:rsidRPr="005F5BFB" w:rsidRDefault="006466E5">
            <w:pPr>
              <w:spacing w:after="0" w:line="240" w:lineRule="auto"/>
              <w:rPr>
                <w:rFonts w:ascii="Times New Roman" w:hAnsi="Times New Roman" w:cs="Times New Roman"/>
              </w:rPr>
            </w:pPr>
          </w:p>
          <w:p w14:paraId="694A3D9C"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SB</w:t>
            </w:r>
          </w:p>
        </w:tc>
        <w:tc>
          <w:tcPr>
            <w:tcW w:w="992" w:type="dxa"/>
          </w:tcPr>
          <w:p w14:paraId="602A80E2" w14:textId="26A3817B" w:rsidR="006466E5" w:rsidRPr="005F5BFB" w:rsidRDefault="00C54D47">
            <w:pPr>
              <w:spacing w:after="0" w:line="240" w:lineRule="auto"/>
              <w:rPr>
                <w:rFonts w:ascii="Times New Roman" w:hAnsi="Times New Roman" w:cs="Times New Roman"/>
              </w:rPr>
            </w:pPr>
            <w:r w:rsidRPr="005F5BFB">
              <w:rPr>
                <w:rFonts w:ascii="Times New Roman" w:hAnsi="Times New Roman" w:cs="Times New Roman"/>
              </w:rPr>
              <w:t>9</w:t>
            </w:r>
            <w:r w:rsidR="00AD6064" w:rsidRPr="005F5BFB">
              <w:rPr>
                <w:rFonts w:ascii="Times New Roman" w:hAnsi="Times New Roman" w:cs="Times New Roman"/>
              </w:rPr>
              <w:t>,</w:t>
            </w:r>
            <w:r w:rsidRPr="005F5BFB">
              <w:rPr>
                <w:rFonts w:ascii="Times New Roman" w:hAnsi="Times New Roman" w:cs="Times New Roman"/>
              </w:rPr>
              <w:t>2</w:t>
            </w:r>
          </w:p>
        </w:tc>
        <w:tc>
          <w:tcPr>
            <w:tcW w:w="993" w:type="dxa"/>
          </w:tcPr>
          <w:p w14:paraId="599F3791" w14:textId="60F8C743" w:rsidR="006466E5" w:rsidRPr="005F5BFB" w:rsidRDefault="00C54D47">
            <w:pPr>
              <w:spacing w:after="0" w:line="240" w:lineRule="auto"/>
              <w:rPr>
                <w:rFonts w:ascii="Times New Roman" w:hAnsi="Times New Roman" w:cs="Times New Roman"/>
              </w:rPr>
            </w:pPr>
            <w:r w:rsidRPr="005F5BFB">
              <w:rPr>
                <w:rFonts w:ascii="Times New Roman" w:hAnsi="Times New Roman" w:cs="Times New Roman"/>
              </w:rPr>
              <w:t>6</w:t>
            </w:r>
            <w:r w:rsidR="00AD6064" w:rsidRPr="005F5BFB">
              <w:rPr>
                <w:rFonts w:ascii="Times New Roman" w:hAnsi="Times New Roman" w:cs="Times New Roman"/>
              </w:rPr>
              <w:t>,</w:t>
            </w:r>
            <w:r w:rsidRPr="005F5BFB">
              <w:rPr>
                <w:rFonts w:ascii="Times New Roman" w:hAnsi="Times New Roman" w:cs="Times New Roman"/>
              </w:rPr>
              <w:t>5</w:t>
            </w:r>
          </w:p>
        </w:tc>
        <w:tc>
          <w:tcPr>
            <w:tcW w:w="992" w:type="dxa"/>
          </w:tcPr>
          <w:p w14:paraId="4C238ADE" w14:textId="592FF7E1" w:rsidR="006466E5" w:rsidRPr="005F5BFB" w:rsidRDefault="00C54D47">
            <w:pPr>
              <w:spacing w:after="0" w:line="240" w:lineRule="auto"/>
              <w:rPr>
                <w:rFonts w:ascii="Times New Roman" w:hAnsi="Times New Roman" w:cs="Times New Roman"/>
              </w:rPr>
            </w:pPr>
            <w:r w:rsidRPr="005F5BFB">
              <w:rPr>
                <w:rFonts w:ascii="Times New Roman" w:hAnsi="Times New Roman" w:cs="Times New Roman"/>
              </w:rPr>
              <w:t>6</w:t>
            </w:r>
            <w:r w:rsidR="00AD6064" w:rsidRPr="005F5BFB">
              <w:rPr>
                <w:rFonts w:ascii="Times New Roman" w:hAnsi="Times New Roman" w:cs="Times New Roman"/>
              </w:rPr>
              <w:t>,</w:t>
            </w:r>
            <w:r w:rsidRPr="005F5BFB">
              <w:rPr>
                <w:rFonts w:ascii="Times New Roman" w:hAnsi="Times New Roman" w:cs="Times New Roman"/>
              </w:rPr>
              <w:t>5</w:t>
            </w:r>
          </w:p>
        </w:tc>
        <w:tc>
          <w:tcPr>
            <w:tcW w:w="3827" w:type="dxa"/>
          </w:tcPr>
          <w:p w14:paraId="0A9354A6" w14:textId="77777777" w:rsidR="006466E5" w:rsidRPr="005F5BFB" w:rsidRDefault="003249E9">
            <w:pPr>
              <w:spacing w:after="0" w:line="240" w:lineRule="auto"/>
              <w:rPr>
                <w:rFonts w:ascii="Times New Roman" w:hAnsi="Times New Roman" w:cs="Times New Roman"/>
              </w:rPr>
            </w:pPr>
            <w:r w:rsidRPr="005F5BFB">
              <w:rPr>
                <w:rFonts w:ascii="Times New Roman" w:eastAsia="Times New Roman" w:hAnsi="Times New Roman" w:cs="Times New Roman"/>
                <w:bCs/>
              </w:rPr>
              <w:t>Kelionės išlaidų kompensaciją gaunančių mokytojų ir pagalbos specialistų skaičius, asmenimis</w:t>
            </w:r>
          </w:p>
        </w:tc>
        <w:tc>
          <w:tcPr>
            <w:tcW w:w="1134" w:type="dxa"/>
          </w:tcPr>
          <w:p w14:paraId="51230A4B"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13</w:t>
            </w:r>
          </w:p>
        </w:tc>
        <w:tc>
          <w:tcPr>
            <w:tcW w:w="1134" w:type="dxa"/>
          </w:tcPr>
          <w:p w14:paraId="484EBC9B"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13</w:t>
            </w:r>
          </w:p>
        </w:tc>
        <w:tc>
          <w:tcPr>
            <w:tcW w:w="1276" w:type="dxa"/>
          </w:tcPr>
          <w:p w14:paraId="0FA66C97"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13</w:t>
            </w:r>
          </w:p>
        </w:tc>
      </w:tr>
      <w:tr w:rsidR="004E14BF" w:rsidRPr="005F5BFB" w14:paraId="282CA496" w14:textId="77777777" w:rsidTr="00675F8A">
        <w:trPr>
          <w:trHeight w:val="423"/>
        </w:trPr>
        <w:tc>
          <w:tcPr>
            <w:tcW w:w="555" w:type="dxa"/>
          </w:tcPr>
          <w:p w14:paraId="7074C28F" w14:textId="703C5555"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01</w:t>
            </w:r>
          </w:p>
        </w:tc>
        <w:tc>
          <w:tcPr>
            <w:tcW w:w="558" w:type="dxa"/>
          </w:tcPr>
          <w:p w14:paraId="4A58CE14" w14:textId="590AAF39"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04</w:t>
            </w:r>
          </w:p>
        </w:tc>
        <w:tc>
          <w:tcPr>
            <w:tcW w:w="2993" w:type="dxa"/>
            <w:gridSpan w:val="3"/>
          </w:tcPr>
          <w:p w14:paraId="5DF69FB0" w14:textId="22182164" w:rsidR="004E14BF" w:rsidRPr="005F5BFB" w:rsidRDefault="004E14BF" w:rsidP="004E14BF">
            <w:pPr>
              <w:spacing w:after="0" w:line="240" w:lineRule="auto"/>
              <w:jc w:val="right"/>
              <w:rPr>
                <w:rFonts w:ascii="Times New Roman" w:hAnsi="Times New Roman" w:cs="Times New Roman"/>
                <w:b/>
              </w:rPr>
            </w:pPr>
            <w:r w:rsidRPr="005F5BFB">
              <w:rPr>
                <w:rFonts w:ascii="Times New Roman" w:eastAsia="Times New Roman" w:hAnsi="Times New Roman" w:cs="Times New Roman"/>
                <w:b/>
              </w:rPr>
              <w:t>Iš viso uždaviniui:</w:t>
            </w:r>
          </w:p>
        </w:tc>
        <w:tc>
          <w:tcPr>
            <w:tcW w:w="992" w:type="dxa"/>
          </w:tcPr>
          <w:p w14:paraId="59591354" w14:textId="0FC6C712"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9</w:t>
            </w:r>
            <w:r w:rsidR="00AD6064" w:rsidRPr="005F5BFB">
              <w:rPr>
                <w:rFonts w:ascii="Times New Roman" w:hAnsi="Times New Roman" w:cs="Times New Roman"/>
              </w:rPr>
              <w:t>,</w:t>
            </w:r>
            <w:r w:rsidRPr="005F5BFB">
              <w:rPr>
                <w:rFonts w:ascii="Times New Roman" w:hAnsi="Times New Roman" w:cs="Times New Roman"/>
              </w:rPr>
              <w:t>2</w:t>
            </w:r>
          </w:p>
        </w:tc>
        <w:tc>
          <w:tcPr>
            <w:tcW w:w="993" w:type="dxa"/>
          </w:tcPr>
          <w:p w14:paraId="4947690A" w14:textId="3F675D91"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6</w:t>
            </w:r>
            <w:r w:rsidR="00AD6064" w:rsidRPr="005F5BFB">
              <w:rPr>
                <w:rFonts w:ascii="Times New Roman" w:hAnsi="Times New Roman" w:cs="Times New Roman"/>
              </w:rPr>
              <w:t>,</w:t>
            </w:r>
            <w:r w:rsidRPr="005F5BFB">
              <w:rPr>
                <w:rFonts w:ascii="Times New Roman" w:hAnsi="Times New Roman" w:cs="Times New Roman"/>
              </w:rPr>
              <w:t>5</w:t>
            </w:r>
          </w:p>
        </w:tc>
        <w:tc>
          <w:tcPr>
            <w:tcW w:w="992" w:type="dxa"/>
          </w:tcPr>
          <w:p w14:paraId="53957135" w14:textId="4C7BEB59"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6</w:t>
            </w:r>
            <w:r w:rsidR="00AD6064" w:rsidRPr="005F5BFB">
              <w:rPr>
                <w:rFonts w:ascii="Times New Roman" w:hAnsi="Times New Roman" w:cs="Times New Roman"/>
              </w:rPr>
              <w:t>,</w:t>
            </w:r>
            <w:r w:rsidRPr="005F5BFB">
              <w:rPr>
                <w:rFonts w:ascii="Times New Roman" w:hAnsi="Times New Roman" w:cs="Times New Roman"/>
              </w:rPr>
              <w:t>5</w:t>
            </w:r>
          </w:p>
        </w:tc>
        <w:tc>
          <w:tcPr>
            <w:tcW w:w="3827" w:type="dxa"/>
          </w:tcPr>
          <w:p w14:paraId="2724F085" w14:textId="4C5F098E" w:rsidR="004E14BF" w:rsidRPr="005F5BFB" w:rsidRDefault="004E14BF">
            <w:pPr>
              <w:spacing w:after="0" w:line="240" w:lineRule="auto"/>
              <w:rPr>
                <w:rFonts w:ascii="Times New Roman" w:eastAsia="Times New Roman" w:hAnsi="Times New Roman" w:cs="Times New Roman"/>
                <w:bCs/>
                <w:color w:val="FF0000"/>
              </w:rPr>
            </w:pPr>
          </w:p>
        </w:tc>
        <w:tc>
          <w:tcPr>
            <w:tcW w:w="1134" w:type="dxa"/>
          </w:tcPr>
          <w:p w14:paraId="4F2BF83B" w14:textId="5EE209AF" w:rsidR="004E14BF" w:rsidRPr="005F5BFB" w:rsidRDefault="004E14BF">
            <w:pPr>
              <w:spacing w:after="0" w:line="240" w:lineRule="auto"/>
              <w:jc w:val="center"/>
              <w:rPr>
                <w:rFonts w:ascii="Times New Roman" w:hAnsi="Times New Roman" w:cs="Times New Roman"/>
                <w:color w:val="FF0000"/>
              </w:rPr>
            </w:pPr>
          </w:p>
        </w:tc>
        <w:tc>
          <w:tcPr>
            <w:tcW w:w="1134" w:type="dxa"/>
          </w:tcPr>
          <w:p w14:paraId="64DEC812" w14:textId="1E28185D" w:rsidR="004E14BF" w:rsidRPr="005F5BFB" w:rsidRDefault="004E14BF">
            <w:pPr>
              <w:spacing w:after="0" w:line="240" w:lineRule="auto"/>
              <w:jc w:val="center"/>
              <w:rPr>
                <w:rFonts w:ascii="Times New Roman" w:hAnsi="Times New Roman" w:cs="Times New Roman"/>
                <w:color w:val="FF0000"/>
              </w:rPr>
            </w:pPr>
          </w:p>
        </w:tc>
        <w:tc>
          <w:tcPr>
            <w:tcW w:w="1276" w:type="dxa"/>
          </w:tcPr>
          <w:p w14:paraId="51AE562C" w14:textId="243119E2" w:rsidR="004E14BF" w:rsidRPr="005F5BFB" w:rsidRDefault="004E14BF">
            <w:pPr>
              <w:spacing w:after="0" w:line="240" w:lineRule="auto"/>
              <w:jc w:val="center"/>
              <w:rPr>
                <w:rFonts w:ascii="Times New Roman" w:hAnsi="Times New Roman" w:cs="Times New Roman"/>
                <w:color w:val="FF0000"/>
              </w:rPr>
            </w:pPr>
          </w:p>
        </w:tc>
      </w:tr>
      <w:tr w:rsidR="004E14BF" w:rsidRPr="005F5BFB" w14:paraId="7AE0004B" w14:textId="77777777" w:rsidTr="00675F8A">
        <w:trPr>
          <w:trHeight w:val="423"/>
        </w:trPr>
        <w:tc>
          <w:tcPr>
            <w:tcW w:w="555" w:type="dxa"/>
          </w:tcPr>
          <w:p w14:paraId="680E252B" w14:textId="675B6531" w:rsidR="004E14BF" w:rsidRPr="005F5BFB" w:rsidRDefault="004E14BF">
            <w:pPr>
              <w:spacing w:after="0" w:line="240" w:lineRule="auto"/>
              <w:rPr>
                <w:rFonts w:ascii="Times New Roman" w:hAnsi="Times New Roman" w:cs="Times New Roman"/>
              </w:rPr>
            </w:pPr>
            <w:r w:rsidRPr="005F5BFB">
              <w:rPr>
                <w:rFonts w:ascii="Times New Roman" w:hAnsi="Times New Roman" w:cs="Times New Roman"/>
              </w:rPr>
              <w:t>01</w:t>
            </w:r>
          </w:p>
        </w:tc>
        <w:tc>
          <w:tcPr>
            <w:tcW w:w="558" w:type="dxa"/>
          </w:tcPr>
          <w:p w14:paraId="01B4DF12" w14:textId="77777777" w:rsidR="004E14BF" w:rsidRPr="005F5BFB" w:rsidRDefault="004E14BF">
            <w:pPr>
              <w:spacing w:after="0" w:line="240" w:lineRule="auto"/>
              <w:rPr>
                <w:rFonts w:ascii="Times New Roman" w:hAnsi="Times New Roman" w:cs="Times New Roman"/>
              </w:rPr>
            </w:pPr>
          </w:p>
        </w:tc>
        <w:tc>
          <w:tcPr>
            <w:tcW w:w="557" w:type="dxa"/>
          </w:tcPr>
          <w:p w14:paraId="12DE74C8" w14:textId="77777777" w:rsidR="004E14BF" w:rsidRPr="005F5BFB" w:rsidRDefault="004E14BF">
            <w:pPr>
              <w:spacing w:after="0" w:line="240" w:lineRule="auto"/>
              <w:rPr>
                <w:rFonts w:ascii="Times New Roman" w:hAnsi="Times New Roman" w:cs="Times New Roman"/>
              </w:rPr>
            </w:pPr>
          </w:p>
        </w:tc>
        <w:tc>
          <w:tcPr>
            <w:tcW w:w="2436" w:type="dxa"/>
            <w:gridSpan w:val="2"/>
          </w:tcPr>
          <w:p w14:paraId="6927FCD9" w14:textId="17012259" w:rsidR="004E14BF" w:rsidRPr="005F5BFB" w:rsidRDefault="004E14BF" w:rsidP="004E14BF">
            <w:pPr>
              <w:spacing w:after="0" w:line="240" w:lineRule="auto"/>
              <w:jc w:val="right"/>
              <w:rPr>
                <w:rFonts w:ascii="Times New Roman" w:hAnsi="Times New Roman" w:cs="Times New Roman"/>
                <w:b/>
                <w:bCs/>
              </w:rPr>
            </w:pPr>
            <w:r w:rsidRPr="005F5BFB">
              <w:rPr>
                <w:rFonts w:ascii="Times New Roman" w:hAnsi="Times New Roman" w:cs="Times New Roman"/>
                <w:b/>
                <w:bCs/>
              </w:rPr>
              <w:t>Iš viso tikslui:</w:t>
            </w:r>
          </w:p>
        </w:tc>
        <w:tc>
          <w:tcPr>
            <w:tcW w:w="992" w:type="dxa"/>
          </w:tcPr>
          <w:p w14:paraId="3E1C10E3" w14:textId="25A7DA0F" w:rsidR="004E14BF" w:rsidRPr="005F5BFB" w:rsidRDefault="00CD797B">
            <w:pPr>
              <w:spacing w:after="0" w:line="240" w:lineRule="auto"/>
              <w:rPr>
                <w:rFonts w:ascii="Times New Roman" w:hAnsi="Times New Roman" w:cs="Times New Roman"/>
              </w:rPr>
            </w:pPr>
            <w:r>
              <w:rPr>
                <w:rFonts w:ascii="Times New Roman" w:hAnsi="Times New Roman" w:cs="Times New Roman"/>
              </w:rPr>
              <w:t>2129,1</w:t>
            </w:r>
          </w:p>
        </w:tc>
        <w:tc>
          <w:tcPr>
            <w:tcW w:w="993" w:type="dxa"/>
          </w:tcPr>
          <w:p w14:paraId="55C09833" w14:textId="5DE1E71C" w:rsidR="004E14BF" w:rsidRPr="005F5BFB" w:rsidRDefault="00CD797B">
            <w:pPr>
              <w:spacing w:after="0" w:line="240" w:lineRule="auto"/>
              <w:rPr>
                <w:rFonts w:ascii="Times New Roman" w:hAnsi="Times New Roman" w:cs="Times New Roman"/>
              </w:rPr>
            </w:pPr>
            <w:r>
              <w:rPr>
                <w:rFonts w:ascii="Times New Roman" w:hAnsi="Times New Roman" w:cs="Times New Roman"/>
              </w:rPr>
              <w:t>2185,2</w:t>
            </w:r>
          </w:p>
        </w:tc>
        <w:tc>
          <w:tcPr>
            <w:tcW w:w="992" w:type="dxa"/>
          </w:tcPr>
          <w:p w14:paraId="589BBE28" w14:textId="6F221E73" w:rsidR="004E14BF" w:rsidRPr="005F5BFB" w:rsidRDefault="00CD797B">
            <w:pPr>
              <w:spacing w:after="0" w:line="240" w:lineRule="auto"/>
              <w:rPr>
                <w:rFonts w:ascii="Times New Roman" w:hAnsi="Times New Roman" w:cs="Times New Roman"/>
              </w:rPr>
            </w:pPr>
            <w:r>
              <w:rPr>
                <w:rFonts w:ascii="Times New Roman" w:hAnsi="Times New Roman" w:cs="Times New Roman"/>
              </w:rPr>
              <w:t>2185,2</w:t>
            </w:r>
          </w:p>
        </w:tc>
        <w:tc>
          <w:tcPr>
            <w:tcW w:w="3827" w:type="dxa"/>
          </w:tcPr>
          <w:p w14:paraId="69DAF85E" w14:textId="77777777" w:rsidR="004E14BF" w:rsidRPr="005F5BFB" w:rsidRDefault="004E14BF">
            <w:pPr>
              <w:spacing w:after="0" w:line="240" w:lineRule="auto"/>
              <w:rPr>
                <w:rFonts w:ascii="Times New Roman" w:eastAsia="Times New Roman" w:hAnsi="Times New Roman" w:cs="Times New Roman"/>
                <w:bCs/>
                <w:color w:val="FF0000"/>
              </w:rPr>
            </w:pPr>
          </w:p>
        </w:tc>
        <w:tc>
          <w:tcPr>
            <w:tcW w:w="1134" w:type="dxa"/>
          </w:tcPr>
          <w:p w14:paraId="10772750" w14:textId="77777777" w:rsidR="004E14BF" w:rsidRPr="005F5BFB" w:rsidRDefault="004E14BF">
            <w:pPr>
              <w:spacing w:after="0" w:line="240" w:lineRule="auto"/>
              <w:jc w:val="center"/>
              <w:rPr>
                <w:rFonts w:ascii="Times New Roman" w:hAnsi="Times New Roman" w:cs="Times New Roman"/>
                <w:color w:val="FF0000"/>
              </w:rPr>
            </w:pPr>
          </w:p>
        </w:tc>
        <w:tc>
          <w:tcPr>
            <w:tcW w:w="1134" w:type="dxa"/>
          </w:tcPr>
          <w:p w14:paraId="462BD086" w14:textId="77777777" w:rsidR="004E14BF" w:rsidRPr="005F5BFB" w:rsidRDefault="004E14BF">
            <w:pPr>
              <w:spacing w:after="0" w:line="240" w:lineRule="auto"/>
              <w:jc w:val="center"/>
              <w:rPr>
                <w:rFonts w:ascii="Times New Roman" w:hAnsi="Times New Roman" w:cs="Times New Roman"/>
                <w:color w:val="FF0000"/>
              </w:rPr>
            </w:pPr>
          </w:p>
        </w:tc>
        <w:tc>
          <w:tcPr>
            <w:tcW w:w="1276" w:type="dxa"/>
          </w:tcPr>
          <w:p w14:paraId="19EB81D1" w14:textId="77777777" w:rsidR="004E14BF" w:rsidRPr="005F5BFB" w:rsidRDefault="004E14BF">
            <w:pPr>
              <w:spacing w:after="0" w:line="240" w:lineRule="auto"/>
              <w:jc w:val="center"/>
              <w:rPr>
                <w:rFonts w:ascii="Times New Roman" w:hAnsi="Times New Roman" w:cs="Times New Roman"/>
                <w:color w:val="FF0000"/>
              </w:rPr>
            </w:pPr>
          </w:p>
        </w:tc>
      </w:tr>
    </w:tbl>
    <w:p w14:paraId="5B67F7CE" w14:textId="77777777" w:rsidR="00EE3F33" w:rsidRPr="005F5BFB" w:rsidRDefault="00EE3F33">
      <w:pPr>
        <w:ind w:firstLine="720"/>
        <w:jc w:val="both"/>
        <w:rPr>
          <w:rFonts w:ascii="Times New Roman" w:hAnsi="Times New Roman" w:cs="Times New Roman"/>
          <w:color w:val="FF0000"/>
        </w:rPr>
      </w:pPr>
    </w:p>
    <w:p w14:paraId="2E9F52E5" w14:textId="77777777" w:rsidR="00573D2C" w:rsidRPr="005F5BFB" w:rsidRDefault="00573D2C">
      <w:pPr>
        <w:spacing w:after="0" w:line="240" w:lineRule="auto"/>
        <w:rPr>
          <w:rFonts w:ascii="Times New Roman" w:hAnsi="Times New Roman" w:cs="Times New Roman"/>
        </w:rPr>
      </w:pPr>
      <w:r w:rsidRPr="005F5BFB">
        <w:rPr>
          <w:rFonts w:ascii="Times New Roman" w:hAnsi="Times New Roman" w:cs="Times New Roman"/>
        </w:rPr>
        <w:br w:type="page"/>
      </w:r>
    </w:p>
    <w:p w14:paraId="64E34C96" w14:textId="774BB658" w:rsidR="00573D2C" w:rsidRPr="00C74660" w:rsidRDefault="00573D2C" w:rsidP="00573D2C">
      <w:pPr>
        <w:spacing w:after="0" w:line="240" w:lineRule="auto"/>
        <w:jc w:val="center"/>
        <w:rPr>
          <w:rFonts w:ascii="Times New Roman" w:hAnsi="Times New Roman" w:cs="Times New Roman"/>
          <w:b/>
        </w:rPr>
      </w:pPr>
      <w:r w:rsidRPr="00C74660">
        <w:rPr>
          <w:rFonts w:ascii="Times New Roman" w:hAnsi="Times New Roman" w:cs="Times New Roman"/>
          <w:b/>
        </w:rPr>
        <w:lastRenderedPageBreak/>
        <w:t>ALYTAUS R. SIMNO GIMNAZIJA</w:t>
      </w:r>
    </w:p>
    <w:p w14:paraId="6F6BDEA4" w14:textId="7C3BB1AB" w:rsidR="00573D2C" w:rsidRPr="00C74660" w:rsidRDefault="00573D2C" w:rsidP="00573D2C">
      <w:pPr>
        <w:spacing w:after="0" w:line="240" w:lineRule="auto"/>
        <w:jc w:val="center"/>
        <w:rPr>
          <w:rFonts w:ascii="Times New Roman" w:eastAsia="Times New Roman" w:hAnsi="Times New Roman" w:cs="Times New Roman"/>
          <w:b/>
          <w:caps/>
          <w:color w:val="000000"/>
          <w:lang w:eastAsia="lt-LT"/>
        </w:rPr>
      </w:pPr>
      <w:r w:rsidRPr="00C74660">
        <w:rPr>
          <w:rFonts w:ascii="Times New Roman" w:eastAsia="Times New Roman" w:hAnsi="Times New Roman" w:cs="Times New Roman"/>
          <w:b/>
          <w:caps/>
          <w:color w:val="000000"/>
          <w:lang w:eastAsia="lt-LT"/>
        </w:rPr>
        <w:t>Socialinės apsaugos plėtojimo, skurdo ir socialinės atskirties mažinimo ir sveikatos apsauga</w:t>
      </w:r>
    </w:p>
    <w:p w14:paraId="2A953009" w14:textId="77777777" w:rsidR="00573D2C" w:rsidRPr="005F5BFB" w:rsidRDefault="00573D2C" w:rsidP="00573D2C">
      <w:pPr>
        <w:spacing w:after="0" w:line="240" w:lineRule="auto"/>
        <w:jc w:val="center"/>
        <w:rPr>
          <w:rFonts w:ascii="Times New Roman" w:eastAsia="Times New Roman" w:hAnsi="Times New Roman" w:cs="Times New Roman"/>
          <w:caps/>
          <w:color w:val="000000"/>
          <w:lang w:eastAsia="lt-LT"/>
        </w:rPr>
      </w:pPr>
    </w:p>
    <w:p w14:paraId="5FCD3846" w14:textId="77777777" w:rsidR="00573D2C" w:rsidRPr="005F5BFB" w:rsidRDefault="00573D2C" w:rsidP="00573D2C">
      <w:pPr>
        <w:spacing w:after="0" w:line="240" w:lineRule="auto"/>
        <w:jc w:val="center"/>
        <w:rPr>
          <w:rFonts w:ascii="Times New Roman" w:hAnsi="Times New Roman" w:cs="Times New Roman"/>
          <w:caps/>
        </w:rPr>
      </w:pPr>
    </w:p>
    <w:tbl>
      <w:tblPr>
        <w:tblStyle w:val="TableGrid1"/>
        <w:tblpPr w:leftFromText="180" w:rightFromText="180" w:vertAnchor="page" w:tblpY="2650"/>
        <w:tblW w:w="0" w:type="auto"/>
        <w:tblLook w:val="04A0" w:firstRow="1" w:lastRow="0" w:firstColumn="1" w:lastColumn="0" w:noHBand="0" w:noVBand="1"/>
      </w:tblPr>
      <w:tblGrid>
        <w:gridCol w:w="711"/>
        <w:gridCol w:w="711"/>
        <w:gridCol w:w="711"/>
        <w:gridCol w:w="2906"/>
        <w:gridCol w:w="711"/>
        <w:gridCol w:w="905"/>
        <w:gridCol w:w="900"/>
        <w:gridCol w:w="900"/>
        <w:gridCol w:w="2694"/>
        <w:gridCol w:w="958"/>
        <w:gridCol w:w="958"/>
        <w:gridCol w:w="928"/>
      </w:tblGrid>
      <w:tr w:rsidR="00573D2C" w:rsidRPr="005F5BFB" w14:paraId="519051F8" w14:textId="77777777" w:rsidTr="00A44F96">
        <w:trPr>
          <w:cantSplit/>
          <w:trHeight w:val="1368"/>
        </w:trPr>
        <w:tc>
          <w:tcPr>
            <w:tcW w:w="711" w:type="dxa"/>
            <w:vMerge w:val="restart"/>
            <w:textDirection w:val="btLr"/>
            <w:vAlign w:val="center"/>
          </w:tcPr>
          <w:p w14:paraId="40506D67"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Programos tikslo kodas</w:t>
            </w:r>
          </w:p>
        </w:tc>
        <w:tc>
          <w:tcPr>
            <w:tcW w:w="711" w:type="dxa"/>
            <w:vMerge w:val="restart"/>
            <w:textDirection w:val="btLr"/>
            <w:vAlign w:val="center"/>
          </w:tcPr>
          <w:p w14:paraId="6881D361"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Uždavinio kodas</w:t>
            </w:r>
          </w:p>
        </w:tc>
        <w:tc>
          <w:tcPr>
            <w:tcW w:w="711" w:type="dxa"/>
            <w:vMerge w:val="restart"/>
            <w:textDirection w:val="btLr"/>
            <w:vAlign w:val="center"/>
          </w:tcPr>
          <w:p w14:paraId="5797225A"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Priemonės kodas</w:t>
            </w:r>
          </w:p>
        </w:tc>
        <w:tc>
          <w:tcPr>
            <w:tcW w:w="2906" w:type="dxa"/>
            <w:vMerge w:val="restart"/>
            <w:vAlign w:val="center"/>
          </w:tcPr>
          <w:p w14:paraId="5C0DC909"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Pavadinimas</w:t>
            </w:r>
          </w:p>
        </w:tc>
        <w:tc>
          <w:tcPr>
            <w:tcW w:w="711" w:type="dxa"/>
            <w:vMerge w:val="restart"/>
            <w:textDirection w:val="btLr"/>
            <w:vAlign w:val="center"/>
          </w:tcPr>
          <w:p w14:paraId="17E63F28"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Finansavimo šaltinis</w:t>
            </w:r>
          </w:p>
        </w:tc>
        <w:tc>
          <w:tcPr>
            <w:tcW w:w="905" w:type="dxa"/>
            <w:vMerge w:val="restart"/>
            <w:textDirection w:val="btLr"/>
            <w:vAlign w:val="center"/>
          </w:tcPr>
          <w:p w14:paraId="77118FAF"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20xx-ieji metai</w:t>
            </w:r>
          </w:p>
        </w:tc>
        <w:tc>
          <w:tcPr>
            <w:tcW w:w="900" w:type="dxa"/>
            <w:vMerge w:val="restart"/>
            <w:textDirection w:val="btLr"/>
            <w:vAlign w:val="center"/>
          </w:tcPr>
          <w:p w14:paraId="77C22894"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20xx-ųjų metų projektas</w:t>
            </w:r>
          </w:p>
        </w:tc>
        <w:tc>
          <w:tcPr>
            <w:tcW w:w="900" w:type="dxa"/>
            <w:vMerge w:val="restart"/>
            <w:textDirection w:val="btLr"/>
            <w:vAlign w:val="center"/>
          </w:tcPr>
          <w:p w14:paraId="6E9BA748" w14:textId="77777777" w:rsidR="00EE3F33" w:rsidRPr="005F5BFB" w:rsidRDefault="00EE3F33" w:rsidP="00A44F96">
            <w:pPr>
              <w:spacing w:line="20" w:lineRule="atLeast"/>
              <w:ind w:left="113" w:right="113"/>
              <w:jc w:val="center"/>
              <w:rPr>
                <w:rFonts w:ascii="Times New Roman" w:eastAsia="Aptos" w:hAnsi="Times New Roman" w:cs="Times New Roman"/>
              </w:rPr>
            </w:pPr>
            <w:r w:rsidRPr="005F5BFB">
              <w:rPr>
                <w:rFonts w:ascii="Times New Roman" w:eastAsia="Aptos" w:hAnsi="Times New Roman" w:cs="Times New Roman"/>
              </w:rPr>
              <w:t>20xx-ųjų metų projektas</w:t>
            </w:r>
          </w:p>
        </w:tc>
        <w:tc>
          <w:tcPr>
            <w:tcW w:w="5538" w:type="dxa"/>
            <w:gridSpan w:val="4"/>
            <w:vAlign w:val="center"/>
          </w:tcPr>
          <w:p w14:paraId="646D5630"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Vertinimo kriterijus</w:t>
            </w:r>
          </w:p>
        </w:tc>
      </w:tr>
      <w:tr w:rsidR="00573D2C" w:rsidRPr="005F5BFB" w14:paraId="5295EFC9" w14:textId="77777777" w:rsidTr="00A44F96">
        <w:trPr>
          <w:cantSplit/>
          <w:trHeight w:val="340"/>
        </w:trPr>
        <w:tc>
          <w:tcPr>
            <w:tcW w:w="711" w:type="dxa"/>
            <w:vMerge/>
            <w:textDirection w:val="btLr"/>
            <w:vAlign w:val="center"/>
          </w:tcPr>
          <w:p w14:paraId="28A56B77"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711" w:type="dxa"/>
            <w:vMerge/>
            <w:textDirection w:val="btLr"/>
            <w:vAlign w:val="center"/>
          </w:tcPr>
          <w:p w14:paraId="6D187BEF"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711" w:type="dxa"/>
            <w:vMerge/>
            <w:textDirection w:val="btLr"/>
            <w:vAlign w:val="center"/>
          </w:tcPr>
          <w:p w14:paraId="5F577982"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2906" w:type="dxa"/>
            <w:vMerge/>
            <w:vAlign w:val="center"/>
          </w:tcPr>
          <w:p w14:paraId="39DD4978" w14:textId="77777777" w:rsidR="00EE3F33" w:rsidRPr="005F5BFB" w:rsidRDefault="00EE3F33" w:rsidP="00A44F96">
            <w:pPr>
              <w:spacing w:line="20" w:lineRule="atLeast"/>
              <w:jc w:val="center"/>
              <w:rPr>
                <w:rFonts w:ascii="Times New Roman" w:eastAsia="Aptos" w:hAnsi="Times New Roman" w:cs="Times New Roman"/>
              </w:rPr>
            </w:pPr>
          </w:p>
        </w:tc>
        <w:tc>
          <w:tcPr>
            <w:tcW w:w="711" w:type="dxa"/>
            <w:vMerge/>
            <w:textDirection w:val="btLr"/>
            <w:vAlign w:val="center"/>
          </w:tcPr>
          <w:p w14:paraId="795840E1"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905" w:type="dxa"/>
            <w:vMerge/>
            <w:vAlign w:val="center"/>
          </w:tcPr>
          <w:p w14:paraId="49BDF219" w14:textId="77777777" w:rsidR="00EE3F33" w:rsidRPr="005F5BFB" w:rsidRDefault="00EE3F33" w:rsidP="00A44F96">
            <w:pPr>
              <w:spacing w:line="20" w:lineRule="atLeast"/>
              <w:jc w:val="center"/>
              <w:rPr>
                <w:rFonts w:ascii="Times New Roman" w:eastAsia="Aptos" w:hAnsi="Times New Roman" w:cs="Times New Roman"/>
              </w:rPr>
            </w:pPr>
          </w:p>
        </w:tc>
        <w:tc>
          <w:tcPr>
            <w:tcW w:w="900" w:type="dxa"/>
            <w:vMerge/>
            <w:vAlign w:val="center"/>
          </w:tcPr>
          <w:p w14:paraId="16FD7463" w14:textId="77777777" w:rsidR="00EE3F33" w:rsidRPr="005F5BFB" w:rsidRDefault="00EE3F33" w:rsidP="00A44F96">
            <w:pPr>
              <w:spacing w:line="20" w:lineRule="atLeast"/>
              <w:jc w:val="center"/>
              <w:rPr>
                <w:rFonts w:ascii="Times New Roman" w:eastAsia="Aptos" w:hAnsi="Times New Roman" w:cs="Times New Roman"/>
              </w:rPr>
            </w:pPr>
          </w:p>
        </w:tc>
        <w:tc>
          <w:tcPr>
            <w:tcW w:w="900" w:type="dxa"/>
            <w:vMerge/>
            <w:vAlign w:val="center"/>
          </w:tcPr>
          <w:p w14:paraId="1466C280" w14:textId="77777777" w:rsidR="00EE3F33" w:rsidRPr="005F5BFB" w:rsidRDefault="00EE3F33" w:rsidP="00A44F96">
            <w:pPr>
              <w:spacing w:line="20" w:lineRule="atLeast"/>
              <w:jc w:val="center"/>
              <w:rPr>
                <w:rFonts w:ascii="Times New Roman" w:eastAsia="Aptos" w:hAnsi="Times New Roman" w:cs="Times New Roman"/>
              </w:rPr>
            </w:pPr>
          </w:p>
        </w:tc>
        <w:tc>
          <w:tcPr>
            <w:tcW w:w="2694" w:type="dxa"/>
            <w:vMerge w:val="restart"/>
            <w:vAlign w:val="center"/>
          </w:tcPr>
          <w:p w14:paraId="45405562"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Pavadinimas, matavimo vienetai</w:t>
            </w:r>
          </w:p>
        </w:tc>
        <w:tc>
          <w:tcPr>
            <w:tcW w:w="2844" w:type="dxa"/>
            <w:gridSpan w:val="3"/>
            <w:vAlign w:val="center"/>
          </w:tcPr>
          <w:p w14:paraId="501862DF"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Planas</w:t>
            </w:r>
          </w:p>
        </w:tc>
      </w:tr>
      <w:tr w:rsidR="00573D2C" w:rsidRPr="005F5BFB" w14:paraId="6177AE3A" w14:textId="77777777" w:rsidTr="00A44F96">
        <w:trPr>
          <w:cantSplit/>
          <w:trHeight w:val="921"/>
        </w:trPr>
        <w:tc>
          <w:tcPr>
            <w:tcW w:w="711" w:type="dxa"/>
            <w:vMerge/>
            <w:textDirection w:val="btLr"/>
            <w:vAlign w:val="center"/>
          </w:tcPr>
          <w:p w14:paraId="5D1CC5A3"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711" w:type="dxa"/>
            <w:vMerge/>
            <w:textDirection w:val="btLr"/>
            <w:vAlign w:val="center"/>
          </w:tcPr>
          <w:p w14:paraId="33D6F354"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711" w:type="dxa"/>
            <w:vMerge/>
            <w:textDirection w:val="btLr"/>
            <w:vAlign w:val="center"/>
          </w:tcPr>
          <w:p w14:paraId="5841B3AF"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2906" w:type="dxa"/>
            <w:vMerge/>
            <w:vAlign w:val="center"/>
          </w:tcPr>
          <w:p w14:paraId="6B971611" w14:textId="77777777" w:rsidR="00EE3F33" w:rsidRPr="005F5BFB" w:rsidRDefault="00EE3F33" w:rsidP="00A44F96">
            <w:pPr>
              <w:spacing w:line="20" w:lineRule="atLeast"/>
              <w:jc w:val="center"/>
              <w:rPr>
                <w:rFonts w:ascii="Times New Roman" w:eastAsia="Aptos" w:hAnsi="Times New Roman" w:cs="Times New Roman"/>
              </w:rPr>
            </w:pPr>
          </w:p>
        </w:tc>
        <w:tc>
          <w:tcPr>
            <w:tcW w:w="711" w:type="dxa"/>
            <w:vMerge/>
            <w:textDirection w:val="btLr"/>
            <w:vAlign w:val="center"/>
          </w:tcPr>
          <w:p w14:paraId="1E366DAF" w14:textId="77777777" w:rsidR="00EE3F33" w:rsidRPr="005F5BFB" w:rsidRDefault="00EE3F33" w:rsidP="00A44F96">
            <w:pPr>
              <w:spacing w:line="20" w:lineRule="atLeast"/>
              <w:ind w:left="113" w:right="113"/>
              <w:jc w:val="center"/>
              <w:rPr>
                <w:rFonts w:ascii="Times New Roman" w:eastAsia="Aptos" w:hAnsi="Times New Roman" w:cs="Times New Roman"/>
              </w:rPr>
            </w:pPr>
          </w:p>
        </w:tc>
        <w:tc>
          <w:tcPr>
            <w:tcW w:w="905" w:type="dxa"/>
            <w:vMerge/>
            <w:vAlign w:val="center"/>
          </w:tcPr>
          <w:p w14:paraId="291A8E72" w14:textId="77777777" w:rsidR="00EE3F33" w:rsidRPr="005F5BFB" w:rsidRDefault="00EE3F33" w:rsidP="00A44F96">
            <w:pPr>
              <w:spacing w:line="20" w:lineRule="atLeast"/>
              <w:jc w:val="center"/>
              <w:rPr>
                <w:rFonts w:ascii="Times New Roman" w:eastAsia="Aptos" w:hAnsi="Times New Roman" w:cs="Times New Roman"/>
              </w:rPr>
            </w:pPr>
          </w:p>
        </w:tc>
        <w:tc>
          <w:tcPr>
            <w:tcW w:w="900" w:type="dxa"/>
            <w:vMerge/>
            <w:vAlign w:val="center"/>
          </w:tcPr>
          <w:p w14:paraId="7AD763E8" w14:textId="77777777" w:rsidR="00EE3F33" w:rsidRPr="005F5BFB" w:rsidRDefault="00EE3F33" w:rsidP="00A44F96">
            <w:pPr>
              <w:spacing w:line="20" w:lineRule="atLeast"/>
              <w:jc w:val="center"/>
              <w:rPr>
                <w:rFonts w:ascii="Times New Roman" w:eastAsia="Aptos" w:hAnsi="Times New Roman" w:cs="Times New Roman"/>
              </w:rPr>
            </w:pPr>
          </w:p>
        </w:tc>
        <w:tc>
          <w:tcPr>
            <w:tcW w:w="900" w:type="dxa"/>
            <w:vMerge/>
            <w:vAlign w:val="center"/>
          </w:tcPr>
          <w:p w14:paraId="3420B9D6" w14:textId="77777777" w:rsidR="00EE3F33" w:rsidRPr="005F5BFB" w:rsidRDefault="00EE3F33" w:rsidP="00A44F96">
            <w:pPr>
              <w:spacing w:line="20" w:lineRule="atLeast"/>
              <w:jc w:val="center"/>
              <w:rPr>
                <w:rFonts w:ascii="Times New Roman" w:eastAsia="Aptos" w:hAnsi="Times New Roman" w:cs="Times New Roman"/>
              </w:rPr>
            </w:pPr>
          </w:p>
        </w:tc>
        <w:tc>
          <w:tcPr>
            <w:tcW w:w="2694" w:type="dxa"/>
            <w:vMerge/>
            <w:vAlign w:val="center"/>
          </w:tcPr>
          <w:p w14:paraId="668618A3" w14:textId="77777777" w:rsidR="00EE3F33" w:rsidRPr="005F5BFB" w:rsidRDefault="00EE3F33" w:rsidP="00A44F96">
            <w:pPr>
              <w:spacing w:line="20" w:lineRule="atLeast"/>
              <w:jc w:val="center"/>
              <w:rPr>
                <w:rFonts w:ascii="Times New Roman" w:eastAsia="Aptos" w:hAnsi="Times New Roman" w:cs="Times New Roman"/>
              </w:rPr>
            </w:pPr>
          </w:p>
        </w:tc>
        <w:tc>
          <w:tcPr>
            <w:tcW w:w="958" w:type="dxa"/>
            <w:vAlign w:val="center"/>
          </w:tcPr>
          <w:p w14:paraId="416C1382"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20xx-ieji metai</w:t>
            </w:r>
          </w:p>
        </w:tc>
        <w:tc>
          <w:tcPr>
            <w:tcW w:w="958" w:type="dxa"/>
            <w:vAlign w:val="center"/>
          </w:tcPr>
          <w:p w14:paraId="6A354A73"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20xx-ieji metai</w:t>
            </w:r>
          </w:p>
        </w:tc>
        <w:tc>
          <w:tcPr>
            <w:tcW w:w="928" w:type="dxa"/>
            <w:vAlign w:val="center"/>
          </w:tcPr>
          <w:p w14:paraId="19761105" w14:textId="77777777" w:rsidR="00EE3F33" w:rsidRPr="005F5BFB" w:rsidRDefault="00EE3F33" w:rsidP="00A44F96">
            <w:pPr>
              <w:spacing w:line="20" w:lineRule="atLeast"/>
              <w:jc w:val="center"/>
              <w:rPr>
                <w:rFonts w:ascii="Times New Roman" w:eastAsia="Aptos" w:hAnsi="Times New Roman" w:cs="Times New Roman"/>
              </w:rPr>
            </w:pPr>
            <w:r w:rsidRPr="005F5BFB">
              <w:rPr>
                <w:rFonts w:ascii="Times New Roman" w:eastAsia="Aptos" w:hAnsi="Times New Roman" w:cs="Times New Roman"/>
              </w:rPr>
              <w:t>20xx-ieji metai</w:t>
            </w:r>
          </w:p>
        </w:tc>
      </w:tr>
      <w:tr w:rsidR="00EE3F33" w:rsidRPr="005F5BFB" w14:paraId="5C36B66C" w14:textId="77777777" w:rsidTr="00A44F96">
        <w:trPr>
          <w:trHeight w:val="408"/>
        </w:trPr>
        <w:tc>
          <w:tcPr>
            <w:tcW w:w="13993" w:type="dxa"/>
            <w:gridSpan w:val="12"/>
          </w:tcPr>
          <w:p w14:paraId="4763D6DD" w14:textId="7A82BEF1" w:rsidR="00EE3F33" w:rsidRPr="005F5BFB" w:rsidRDefault="00EE3F33" w:rsidP="00A44F96">
            <w:pPr>
              <w:spacing w:after="100" w:afterAutospacing="1" w:line="20" w:lineRule="atLeast"/>
              <w:rPr>
                <w:rFonts w:ascii="Times New Roman" w:eastAsia="Aptos" w:hAnsi="Times New Roman" w:cs="Times New Roman"/>
              </w:rPr>
            </w:pPr>
            <w:r w:rsidRPr="005F5BFB">
              <w:rPr>
                <w:rFonts w:ascii="Times New Roman" w:hAnsi="Times New Roman" w:cs="Times New Roman"/>
              </w:rPr>
              <w:t>01 SKATINTI PILIETIŠKOS, IŠSILAVINUSIOS BENDRUOMENĖS PLĖTRĄ IR ĮTRAUKIAS ŠVIETIMO PASLAUGAS</w:t>
            </w:r>
          </w:p>
        </w:tc>
      </w:tr>
      <w:tr w:rsidR="00EE3F33" w:rsidRPr="005F5BFB" w14:paraId="28B4C59D" w14:textId="77777777" w:rsidTr="00A44F96">
        <w:tc>
          <w:tcPr>
            <w:tcW w:w="711" w:type="dxa"/>
          </w:tcPr>
          <w:p w14:paraId="3A013AC8" w14:textId="77777777" w:rsidR="00EE3F33" w:rsidRPr="005F5BFB" w:rsidRDefault="00EE3F33" w:rsidP="00A44F96">
            <w:pPr>
              <w:spacing w:line="20" w:lineRule="atLeast"/>
              <w:rPr>
                <w:rFonts w:ascii="Times New Roman" w:eastAsia="Aptos" w:hAnsi="Times New Roman" w:cs="Times New Roman"/>
              </w:rPr>
            </w:pPr>
            <w:r w:rsidRPr="005F5BFB">
              <w:rPr>
                <w:rFonts w:ascii="Times New Roman" w:eastAsia="Aptos" w:hAnsi="Times New Roman" w:cs="Times New Roman"/>
              </w:rPr>
              <w:t>01</w:t>
            </w:r>
          </w:p>
        </w:tc>
        <w:tc>
          <w:tcPr>
            <w:tcW w:w="711" w:type="dxa"/>
          </w:tcPr>
          <w:p w14:paraId="5C38D38F" w14:textId="4F461934" w:rsidR="00EE3F33" w:rsidRPr="005F5BFB" w:rsidRDefault="00034146" w:rsidP="00A44F96">
            <w:pPr>
              <w:spacing w:line="20" w:lineRule="atLeast"/>
              <w:rPr>
                <w:rFonts w:ascii="Times New Roman" w:eastAsia="Aptos" w:hAnsi="Times New Roman" w:cs="Times New Roman"/>
              </w:rPr>
            </w:pPr>
            <w:r w:rsidRPr="005F5BFB">
              <w:rPr>
                <w:rFonts w:ascii="Times New Roman" w:eastAsia="Aptos" w:hAnsi="Times New Roman" w:cs="Times New Roman"/>
              </w:rPr>
              <w:t>0</w:t>
            </w:r>
            <w:r w:rsidR="00CD797B">
              <w:rPr>
                <w:rFonts w:ascii="Times New Roman" w:eastAsia="Aptos" w:hAnsi="Times New Roman" w:cs="Times New Roman"/>
              </w:rPr>
              <w:t>5</w:t>
            </w:r>
          </w:p>
        </w:tc>
        <w:tc>
          <w:tcPr>
            <w:tcW w:w="7033" w:type="dxa"/>
            <w:gridSpan w:val="6"/>
          </w:tcPr>
          <w:p w14:paraId="0B190B0A" w14:textId="50426FAD" w:rsidR="00EE3F33" w:rsidRPr="005F5BFB" w:rsidRDefault="00EE3F33" w:rsidP="00A44F96">
            <w:pPr>
              <w:spacing w:after="0" w:line="20" w:lineRule="atLeast"/>
              <w:rPr>
                <w:rFonts w:ascii="Times New Roman" w:eastAsia="Aptos" w:hAnsi="Times New Roman" w:cs="Times New Roman"/>
                <w:bCs/>
                <w:i/>
                <w:iCs/>
              </w:rPr>
            </w:pPr>
            <w:r w:rsidRPr="005F5BFB">
              <w:rPr>
                <w:rFonts w:ascii="Times New Roman" w:eastAsia="Times New Roman" w:hAnsi="Times New Roman" w:cs="Times New Roman"/>
                <w:bCs/>
              </w:rPr>
              <w:t>U</w:t>
            </w:r>
            <w:r w:rsidR="00034146" w:rsidRPr="005F5BFB">
              <w:rPr>
                <w:rFonts w:ascii="Times New Roman" w:eastAsia="Times New Roman" w:hAnsi="Times New Roman" w:cs="Times New Roman"/>
                <w:bCs/>
              </w:rPr>
              <w:t>žtikrinti mokinių maitinimą</w:t>
            </w:r>
          </w:p>
        </w:tc>
        <w:tc>
          <w:tcPr>
            <w:tcW w:w="2694" w:type="dxa"/>
          </w:tcPr>
          <w:p w14:paraId="5AC93C4C" w14:textId="77777777" w:rsidR="00EE3F33" w:rsidRPr="005F5BFB" w:rsidRDefault="00EE3F33" w:rsidP="00A44F96">
            <w:pPr>
              <w:spacing w:after="0" w:line="20" w:lineRule="atLeast"/>
              <w:rPr>
                <w:rFonts w:ascii="Times New Roman" w:eastAsia="Aptos" w:hAnsi="Times New Roman" w:cs="Times New Roman"/>
              </w:rPr>
            </w:pPr>
          </w:p>
        </w:tc>
        <w:tc>
          <w:tcPr>
            <w:tcW w:w="958" w:type="dxa"/>
          </w:tcPr>
          <w:p w14:paraId="751B1C41" w14:textId="77777777" w:rsidR="00EE3F33" w:rsidRPr="005F5BFB" w:rsidRDefault="00EE3F33" w:rsidP="00A44F96">
            <w:pPr>
              <w:spacing w:after="0" w:line="20" w:lineRule="atLeast"/>
              <w:rPr>
                <w:rFonts w:ascii="Times New Roman" w:eastAsia="Aptos" w:hAnsi="Times New Roman" w:cs="Times New Roman"/>
              </w:rPr>
            </w:pPr>
          </w:p>
        </w:tc>
        <w:tc>
          <w:tcPr>
            <w:tcW w:w="958" w:type="dxa"/>
          </w:tcPr>
          <w:p w14:paraId="2C17D1FD" w14:textId="77777777" w:rsidR="00EE3F33" w:rsidRPr="005F5BFB" w:rsidRDefault="00EE3F33" w:rsidP="00A44F96">
            <w:pPr>
              <w:spacing w:after="0" w:line="20" w:lineRule="atLeast"/>
              <w:rPr>
                <w:rFonts w:ascii="Times New Roman" w:eastAsia="Aptos" w:hAnsi="Times New Roman" w:cs="Times New Roman"/>
              </w:rPr>
            </w:pPr>
          </w:p>
        </w:tc>
        <w:tc>
          <w:tcPr>
            <w:tcW w:w="928" w:type="dxa"/>
          </w:tcPr>
          <w:p w14:paraId="28DFB1CD" w14:textId="77777777" w:rsidR="00EE3F33" w:rsidRPr="005F5BFB" w:rsidRDefault="00EE3F33" w:rsidP="00A44F96">
            <w:pPr>
              <w:spacing w:after="0" w:line="20" w:lineRule="atLeast"/>
              <w:rPr>
                <w:rFonts w:ascii="Times New Roman" w:eastAsia="Aptos" w:hAnsi="Times New Roman" w:cs="Times New Roman"/>
              </w:rPr>
            </w:pPr>
          </w:p>
        </w:tc>
      </w:tr>
      <w:tr w:rsidR="00034146" w:rsidRPr="005F5BFB" w14:paraId="073A9045" w14:textId="77777777" w:rsidTr="00A44F96">
        <w:tc>
          <w:tcPr>
            <w:tcW w:w="711" w:type="dxa"/>
          </w:tcPr>
          <w:p w14:paraId="3A0DDE18" w14:textId="77777777" w:rsidR="00EE3F33" w:rsidRPr="005F5BFB" w:rsidRDefault="00EE3F33" w:rsidP="00A44F96">
            <w:pPr>
              <w:spacing w:line="20" w:lineRule="atLeast"/>
              <w:rPr>
                <w:rFonts w:ascii="Times New Roman" w:eastAsia="Aptos" w:hAnsi="Times New Roman" w:cs="Times New Roman"/>
              </w:rPr>
            </w:pPr>
            <w:r w:rsidRPr="005F5BFB">
              <w:rPr>
                <w:rFonts w:ascii="Times New Roman" w:eastAsia="Aptos" w:hAnsi="Times New Roman" w:cs="Times New Roman"/>
              </w:rPr>
              <w:t>01</w:t>
            </w:r>
          </w:p>
        </w:tc>
        <w:tc>
          <w:tcPr>
            <w:tcW w:w="711" w:type="dxa"/>
          </w:tcPr>
          <w:p w14:paraId="410E1230" w14:textId="26B5D5A9" w:rsidR="00EE3F33" w:rsidRPr="005F5BFB" w:rsidRDefault="00034146" w:rsidP="00A44F96">
            <w:pPr>
              <w:spacing w:line="20" w:lineRule="atLeast"/>
              <w:rPr>
                <w:rFonts w:ascii="Times New Roman" w:eastAsia="Aptos" w:hAnsi="Times New Roman" w:cs="Times New Roman"/>
              </w:rPr>
            </w:pPr>
            <w:r w:rsidRPr="005F5BFB">
              <w:rPr>
                <w:rFonts w:ascii="Times New Roman" w:eastAsia="Aptos" w:hAnsi="Times New Roman" w:cs="Times New Roman"/>
              </w:rPr>
              <w:t>0</w:t>
            </w:r>
            <w:r w:rsidR="00CD797B">
              <w:rPr>
                <w:rFonts w:ascii="Times New Roman" w:eastAsia="Aptos" w:hAnsi="Times New Roman" w:cs="Times New Roman"/>
              </w:rPr>
              <w:t>5</w:t>
            </w:r>
          </w:p>
        </w:tc>
        <w:tc>
          <w:tcPr>
            <w:tcW w:w="711" w:type="dxa"/>
          </w:tcPr>
          <w:p w14:paraId="53DCA29D" w14:textId="6DBDEFAC" w:rsidR="00EE3F33" w:rsidRPr="005F5BFB" w:rsidRDefault="00EE3F33" w:rsidP="00A44F96">
            <w:pPr>
              <w:spacing w:line="20" w:lineRule="atLeast"/>
              <w:rPr>
                <w:rFonts w:ascii="Times New Roman" w:eastAsia="Aptos" w:hAnsi="Times New Roman" w:cs="Times New Roman"/>
              </w:rPr>
            </w:pPr>
            <w:r w:rsidRPr="005F5BFB">
              <w:rPr>
                <w:rFonts w:ascii="Times New Roman" w:eastAsia="Aptos" w:hAnsi="Times New Roman" w:cs="Times New Roman"/>
              </w:rPr>
              <w:t>0</w:t>
            </w:r>
            <w:r w:rsidR="00CD797B">
              <w:rPr>
                <w:rFonts w:ascii="Times New Roman" w:eastAsia="Aptos" w:hAnsi="Times New Roman" w:cs="Times New Roman"/>
              </w:rPr>
              <w:t>2</w:t>
            </w:r>
          </w:p>
        </w:tc>
        <w:tc>
          <w:tcPr>
            <w:tcW w:w="2906" w:type="dxa"/>
          </w:tcPr>
          <w:p w14:paraId="52573F72" w14:textId="03619437" w:rsidR="00EE3F33" w:rsidRPr="005F5BFB" w:rsidRDefault="00034146" w:rsidP="00A44F96">
            <w:pPr>
              <w:spacing w:after="0" w:line="20" w:lineRule="atLeast"/>
              <w:rPr>
                <w:rFonts w:ascii="Times New Roman" w:eastAsia="Aptos" w:hAnsi="Times New Roman" w:cs="Times New Roman"/>
              </w:rPr>
            </w:pPr>
            <w:r w:rsidRPr="005F5BFB">
              <w:rPr>
                <w:rFonts w:ascii="Times New Roman" w:eastAsia="Times New Roman" w:hAnsi="Times New Roman" w:cs="Times New Roman"/>
                <w:bCs/>
              </w:rPr>
              <w:t>Užtikrinti nemokamą maitinimą</w:t>
            </w:r>
          </w:p>
        </w:tc>
        <w:tc>
          <w:tcPr>
            <w:tcW w:w="711" w:type="dxa"/>
          </w:tcPr>
          <w:p w14:paraId="7829CD28" w14:textId="3AF9540D" w:rsidR="00EE3F33" w:rsidRPr="005F5BFB" w:rsidRDefault="00147587" w:rsidP="00A44F96">
            <w:pPr>
              <w:spacing w:after="0" w:line="20" w:lineRule="atLeast"/>
              <w:rPr>
                <w:rFonts w:ascii="Times New Roman" w:eastAsia="Aptos" w:hAnsi="Times New Roman" w:cs="Times New Roman"/>
              </w:rPr>
            </w:pPr>
            <w:r>
              <w:rPr>
                <w:rFonts w:ascii="Times New Roman" w:eastAsia="Aptos" w:hAnsi="Times New Roman" w:cs="Times New Roman"/>
              </w:rPr>
              <w:t>D</w:t>
            </w:r>
          </w:p>
        </w:tc>
        <w:tc>
          <w:tcPr>
            <w:tcW w:w="905" w:type="dxa"/>
          </w:tcPr>
          <w:p w14:paraId="76B06214" w14:textId="71D5E1D7" w:rsidR="00EE3F33" w:rsidRPr="005F5BFB" w:rsidRDefault="00147587" w:rsidP="00A44F96">
            <w:pPr>
              <w:spacing w:after="0"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67AF7E7E" w14:textId="656FC1E0" w:rsidR="00EE3F33" w:rsidRPr="005F5BFB" w:rsidRDefault="00147587" w:rsidP="00A44F96">
            <w:pPr>
              <w:spacing w:after="0"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529490E6" w14:textId="25C5B6A6" w:rsidR="00EE3F33" w:rsidRPr="005F5BFB" w:rsidRDefault="00147587" w:rsidP="00A44F96">
            <w:pPr>
              <w:spacing w:after="0" w:line="20" w:lineRule="atLeast"/>
              <w:rPr>
                <w:rFonts w:ascii="Times New Roman" w:eastAsia="Aptos" w:hAnsi="Times New Roman" w:cs="Times New Roman"/>
              </w:rPr>
            </w:pPr>
            <w:r>
              <w:rPr>
                <w:rFonts w:ascii="Times New Roman" w:eastAsia="Aptos" w:hAnsi="Times New Roman" w:cs="Times New Roman"/>
              </w:rPr>
              <w:t>94,2</w:t>
            </w:r>
          </w:p>
        </w:tc>
        <w:tc>
          <w:tcPr>
            <w:tcW w:w="2694" w:type="dxa"/>
          </w:tcPr>
          <w:p w14:paraId="28879B54" w14:textId="282D59AB" w:rsidR="00EE3F33" w:rsidRPr="005F5BFB" w:rsidRDefault="00034146" w:rsidP="00A44F96">
            <w:pPr>
              <w:spacing w:after="0" w:line="20" w:lineRule="atLeast"/>
              <w:rPr>
                <w:rFonts w:ascii="Times New Roman" w:eastAsia="Aptos" w:hAnsi="Times New Roman" w:cs="Times New Roman"/>
              </w:rPr>
            </w:pPr>
            <w:r w:rsidRPr="005F5BFB">
              <w:rPr>
                <w:rFonts w:ascii="Times New Roman" w:eastAsia="Aptos" w:hAnsi="Times New Roman" w:cs="Times New Roman"/>
              </w:rPr>
              <w:t>Nemokamai maitinamų mokinių skaičius nuo bendro mokinių skaičiaus, asmenimis</w:t>
            </w:r>
          </w:p>
        </w:tc>
        <w:tc>
          <w:tcPr>
            <w:tcW w:w="958" w:type="dxa"/>
          </w:tcPr>
          <w:p w14:paraId="755E9BD6" w14:textId="6329DE75" w:rsidR="00EE3F33" w:rsidRPr="005F5BFB" w:rsidRDefault="00034146" w:rsidP="00A44F96">
            <w:pPr>
              <w:spacing w:after="0" w:line="20" w:lineRule="atLeast"/>
              <w:jc w:val="center"/>
              <w:rPr>
                <w:rFonts w:ascii="Times New Roman" w:eastAsia="Aptos" w:hAnsi="Times New Roman" w:cs="Times New Roman"/>
              </w:rPr>
            </w:pPr>
            <w:r w:rsidRPr="005F5BFB">
              <w:rPr>
                <w:rFonts w:ascii="Times New Roman" w:eastAsia="Aptos" w:hAnsi="Times New Roman" w:cs="Times New Roman"/>
              </w:rPr>
              <w:t>130</w:t>
            </w:r>
          </w:p>
        </w:tc>
        <w:tc>
          <w:tcPr>
            <w:tcW w:w="958" w:type="dxa"/>
          </w:tcPr>
          <w:p w14:paraId="498D5508" w14:textId="5FC7728B" w:rsidR="00EE3F33" w:rsidRPr="005F5BFB" w:rsidRDefault="00034146" w:rsidP="00A44F96">
            <w:pPr>
              <w:spacing w:after="0" w:line="20" w:lineRule="atLeast"/>
              <w:jc w:val="center"/>
              <w:rPr>
                <w:rFonts w:ascii="Times New Roman" w:eastAsia="Aptos" w:hAnsi="Times New Roman" w:cs="Times New Roman"/>
              </w:rPr>
            </w:pPr>
            <w:r w:rsidRPr="005F5BFB">
              <w:rPr>
                <w:rFonts w:ascii="Times New Roman" w:eastAsia="Aptos" w:hAnsi="Times New Roman" w:cs="Times New Roman"/>
              </w:rPr>
              <w:t>130</w:t>
            </w:r>
          </w:p>
        </w:tc>
        <w:tc>
          <w:tcPr>
            <w:tcW w:w="928" w:type="dxa"/>
          </w:tcPr>
          <w:p w14:paraId="4E03EA26" w14:textId="2F2DB442" w:rsidR="00EE3F33" w:rsidRPr="005F5BFB" w:rsidRDefault="00034146" w:rsidP="00A44F96">
            <w:pPr>
              <w:spacing w:after="0" w:line="20" w:lineRule="atLeast"/>
              <w:jc w:val="center"/>
              <w:rPr>
                <w:rFonts w:ascii="Times New Roman" w:eastAsia="Aptos" w:hAnsi="Times New Roman" w:cs="Times New Roman"/>
              </w:rPr>
            </w:pPr>
            <w:r w:rsidRPr="005F5BFB">
              <w:rPr>
                <w:rFonts w:ascii="Times New Roman" w:eastAsia="Aptos" w:hAnsi="Times New Roman" w:cs="Times New Roman"/>
              </w:rPr>
              <w:t>130</w:t>
            </w:r>
          </w:p>
        </w:tc>
      </w:tr>
      <w:tr w:rsidR="00573D2C" w:rsidRPr="005F5BFB" w14:paraId="5199FF80" w14:textId="77777777" w:rsidTr="00A44F96">
        <w:tc>
          <w:tcPr>
            <w:tcW w:w="711" w:type="dxa"/>
          </w:tcPr>
          <w:p w14:paraId="3FEEC138" w14:textId="77777777" w:rsidR="00EE3F33" w:rsidRPr="005F5BFB" w:rsidRDefault="00EE3F33" w:rsidP="00A44F96">
            <w:pPr>
              <w:spacing w:line="20" w:lineRule="atLeast"/>
              <w:rPr>
                <w:rFonts w:ascii="Times New Roman" w:eastAsia="Aptos" w:hAnsi="Times New Roman" w:cs="Times New Roman"/>
              </w:rPr>
            </w:pPr>
            <w:r w:rsidRPr="005F5BFB">
              <w:rPr>
                <w:rFonts w:ascii="Times New Roman" w:eastAsia="Aptos" w:hAnsi="Times New Roman" w:cs="Times New Roman"/>
              </w:rPr>
              <w:t>01</w:t>
            </w:r>
          </w:p>
        </w:tc>
        <w:tc>
          <w:tcPr>
            <w:tcW w:w="711" w:type="dxa"/>
          </w:tcPr>
          <w:p w14:paraId="45776A8B" w14:textId="6CDBD633" w:rsidR="00EE3F33" w:rsidRPr="005F5BFB" w:rsidRDefault="00EE3F33" w:rsidP="00A44F96">
            <w:pPr>
              <w:spacing w:line="20" w:lineRule="atLeast"/>
              <w:rPr>
                <w:rFonts w:ascii="Times New Roman" w:eastAsia="Aptos" w:hAnsi="Times New Roman" w:cs="Times New Roman"/>
              </w:rPr>
            </w:pPr>
            <w:r w:rsidRPr="005F5BFB">
              <w:rPr>
                <w:rFonts w:ascii="Times New Roman" w:eastAsia="Aptos" w:hAnsi="Times New Roman" w:cs="Times New Roman"/>
              </w:rPr>
              <w:t>0</w:t>
            </w:r>
            <w:r w:rsidR="00CD797B">
              <w:rPr>
                <w:rFonts w:ascii="Times New Roman" w:eastAsia="Aptos" w:hAnsi="Times New Roman" w:cs="Times New Roman"/>
              </w:rPr>
              <w:t>5</w:t>
            </w:r>
          </w:p>
        </w:tc>
        <w:tc>
          <w:tcPr>
            <w:tcW w:w="4328" w:type="dxa"/>
            <w:gridSpan w:val="3"/>
          </w:tcPr>
          <w:p w14:paraId="113F313D" w14:textId="77777777" w:rsidR="00EE3F33" w:rsidRPr="005F5BFB" w:rsidRDefault="00EE3F33" w:rsidP="00A44F96">
            <w:pPr>
              <w:spacing w:line="20" w:lineRule="atLeast"/>
              <w:jc w:val="right"/>
              <w:rPr>
                <w:rFonts w:ascii="Times New Roman" w:eastAsia="Aptos" w:hAnsi="Times New Roman" w:cs="Times New Roman"/>
                <w:b/>
                <w:bCs/>
              </w:rPr>
            </w:pPr>
            <w:r w:rsidRPr="005F5BFB">
              <w:rPr>
                <w:rFonts w:ascii="Times New Roman" w:eastAsia="Aptos" w:hAnsi="Times New Roman" w:cs="Times New Roman"/>
                <w:b/>
                <w:bCs/>
              </w:rPr>
              <w:t>Iš viso uždaviniui:</w:t>
            </w:r>
          </w:p>
        </w:tc>
        <w:tc>
          <w:tcPr>
            <w:tcW w:w="905" w:type="dxa"/>
          </w:tcPr>
          <w:p w14:paraId="4050A35D" w14:textId="1990FDCA" w:rsidR="00EE3F33"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7097F515" w14:textId="5F0E0759" w:rsidR="00EE3F33"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10A21FB7" w14:textId="7E8ECF84" w:rsidR="00EE3F33"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5538" w:type="dxa"/>
            <w:gridSpan w:val="4"/>
          </w:tcPr>
          <w:p w14:paraId="36A77756" w14:textId="77777777" w:rsidR="00EE3F33" w:rsidRPr="005F5BFB" w:rsidRDefault="00EE3F33" w:rsidP="00A44F96">
            <w:pPr>
              <w:spacing w:line="20" w:lineRule="atLeast"/>
              <w:rPr>
                <w:rFonts w:ascii="Times New Roman" w:eastAsia="Aptos" w:hAnsi="Times New Roman" w:cs="Times New Roman"/>
              </w:rPr>
            </w:pPr>
          </w:p>
        </w:tc>
      </w:tr>
      <w:tr w:rsidR="00147587" w:rsidRPr="005F5BFB" w14:paraId="7DD93FAF" w14:textId="77777777" w:rsidTr="009205F0">
        <w:tc>
          <w:tcPr>
            <w:tcW w:w="711" w:type="dxa"/>
          </w:tcPr>
          <w:p w14:paraId="0BEDD9E8" w14:textId="4DD6CA79" w:rsidR="00147587"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01</w:t>
            </w:r>
          </w:p>
        </w:tc>
        <w:tc>
          <w:tcPr>
            <w:tcW w:w="711" w:type="dxa"/>
          </w:tcPr>
          <w:p w14:paraId="3ECD4E7B" w14:textId="77777777" w:rsidR="00147587" w:rsidRPr="005F5BFB" w:rsidRDefault="00147587" w:rsidP="00A44F96">
            <w:pPr>
              <w:spacing w:line="20" w:lineRule="atLeast"/>
              <w:rPr>
                <w:rFonts w:ascii="Times New Roman" w:eastAsia="Aptos" w:hAnsi="Times New Roman" w:cs="Times New Roman"/>
              </w:rPr>
            </w:pPr>
          </w:p>
        </w:tc>
        <w:tc>
          <w:tcPr>
            <w:tcW w:w="711" w:type="dxa"/>
          </w:tcPr>
          <w:p w14:paraId="65489D2C" w14:textId="77777777" w:rsidR="00147587" w:rsidRPr="005F5BFB" w:rsidRDefault="00147587" w:rsidP="00A44F96">
            <w:pPr>
              <w:spacing w:line="20" w:lineRule="atLeast"/>
              <w:rPr>
                <w:rFonts w:ascii="Times New Roman" w:eastAsia="Aptos" w:hAnsi="Times New Roman" w:cs="Times New Roman"/>
              </w:rPr>
            </w:pPr>
          </w:p>
        </w:tc>
        <w:tc>
          <w:tcPr>
            <w:tcW w:w="3617" w:type="dxa"/>
            <w:gridSpan w:val="2"/>
          </w:tcPr>
          <w:p w14:paraId="1BE8800E" w14:textId="0343525B" w:rsidR="00147587" w:rsidRPr="005F5BFB" w:rsidRDefault="00147587" w:rsidP="00147587">
            <w:pPr>
              <w:spacing w:line="20" w:lineRule="atLeast"/>
              <w:jc w:val="right"/>
              <w:rPr>
                <w:rFonts w:ascii="Times New Roman" w:eastAsia="Aptos" w:hAnsi="Times New Roman" w:cs="Times New Roman"/>
              </w:rPr>
            </w:pPr>
            <w:r w:rsidRPr="00CD797B">
              <w:rPr>
                <w:rFonts w:ascii="Times New Roman" w:eastAsia="Aptos" w:hAnsi="Times New Roman" w:cs="Times New Roman"/>
                <w:b/>
                <w:bCs/>
              </w:rPr>
              <w:t>Iš viso tikslui:</w:t>
            </w:r>
          </w:p>
        </w:tc>
        <w:tc>
          <w:tcPr>
            <w:tcW w:w="905" w:type="dxa"/>
          </w:tcPr>
          <w:p w14:paraId="41856091" w14:textId="7FACE692" w:rsidR="00147587"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34D67F75" w14:textId="64F4685D" w:rsidR="00147587"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900" w:type="dxa"/>
          </w:tcPr>
          <w:p w14:paraId="23E46ABF" w14:textId="7A6CCE28" w:rsidR="00147587" w:rsidRPr="005F5BFB" w:rsidRDefault="00147587" w:rsidP="00A44F96">
            <w:pPr>
              <w:spacing w:line="20" w:lineRule="atLeast"/>
              <w:rPr>
                <w:rFonts w:ascii="Times New Roman" w:eastAsia="Aptos" w:hAnsi="Times New Roman" w:cs="Times New Roman"/>
              </w:rPr>
            </w:pPr>
            <w:r>
              <w:rPr>
                <w:rFonts w:ascii="Times New Roman" w:eastAsia="Aptos" w:hAnsi="Times New Roman" w:cs="Times New Roman"/>
              </w:rPr>
              <w:t>94,2</w:t>
            </w:r>
          </w:p>
        </w:tc>
        <w:tc>
          <w:tcPr>
            <w:tcW w:w="2694" w:type="dxa"/>
          </w:tcPr>
          <w:p w14:paraId="0CDFE08E" w14:textId="77777777" w:rsidR="00147587" w:rsidRPr="005F5BFB" w:rsidRDefault="00147587" w:rsidP="00A44F96">
            <w:pPr>
              <w:spacing w:line="20" w:lineRule="atLeast"/>
              <w:rPr>
                <w:rFonts w:ascii="Times New Roman" w:eastAsia="Aptos" w:hAnsi="Times New Roman" w:cs="Times New Roman"/>
              </w:rPr>
            </w:pPr>
          </w:p>
        </w:tc>
        <w:tc>
          <w:tcPr>
            <w:tcW w:w="958" w:type="dxa"/>
          </w:tcPr>
          <w:p w14:paraId="03B65FC9" w14:textId="77777777" w:rsidR="00147587" w:rsidRPr="005F5BFB" w:rsidRDefault="00147587" w:rsidP="00A44F96">
            <w:pPr>
              <w:spacing w:line="20" w:lineRule="atLeast"/>
              <w:rPr>
                <w:rFonts w:ascii="Times New Roman" w:eastAsia="Aptos" w:hAnsi="Times New Roman" w:cs="Times New Roman"/>
              </w:rPr>
            </w:pPr>
          </w:p>
        </w:tc>
        <w:tc>
          <w:tcPr>
            <w:tcW w:w="958" w:type="dxa"/>
          </w:tcPr>
          <w:p w14:paraId="06855E57" w14:textId="77777777" w:rsidR="00147587" w:rsidRPr="005F5BFB" w:rsidRDefault="00147587" w:rsidP="00A44F96">
            <w:pPr>
              <w:spacing w:line="20" w:lineRule="atLeast"/>
              <w:rPr>
                <w:rFonts w:ascii="Times New Roman" w:eastAsia="Aptos" w:hAnsi="Times New Roman" w:cs="Times New Roman"/>
              </w:rPr>
            </w:pPr>
          </w:p>
        </w:tc>
        <w:tc>
          <w:tcPr>
            <w:tcW w:w="928" w:type="dxa"/>
          </w:tcPr>
          <w:p w14:paraId="4580EB8C" w14:textId="77777777" w:rsidR="00147587" w:rsidRPr="005F5BFB" w:rsidRDefault="00147587" w:rsidP="00A44F96">
            <w:pPr>
              <w:spacing w:line="20" w:lineRule="atLeast"/>
              <w:rPr>
                <w:rFonts w:ascii="Times New Roman" w:eastAsia="Aptos" w:hAnsi="Times New Roman" w:cs="Times New Roman"/>
              </w:rPr>
            </w:pPr>
          </w:p>
        </w:tc>
      </w:tr>
    </w:tbl>
    <w:p w14:paraId="312F8D9D" w14:textId="43395815" w:rsidR="00147587" w:rsidRDefault="00147587" w:rsidP="00C74660">
      <w:pPr>
        <w:jc w:val="both"/>
        <w:rPr>
          <w:rFonts w:ascii="Times New Roman" w:hAnsi="Times New Roman" w:cs="Times New Roman"/>
        </w:rPr>
      </w:pPr>
    </w:p>
    <w:p w14:paraId="09F50136" w14:textId="77777777" w:rsidR="00147587" w:rsidRDefault="00147587">
      <w:pPr>
        <w:spacing w:after="0" w:line="240" w:lineRule="auto"/>
        <w:rPr>
          <w:rFonts w:ascii="Times New Roman" w:hAnsi="Times New Roman" w:cs="Times New Roman"/>
        </w:rPr>
      </w:pPr>
      <w:r>
        <w:rPr>
          <w:rFonts w:ascii="Times New Roman" w:hAnsi="Times New Roman" w:cs="Times New Roman"/>
        </w:rPr>
        <w:br w:type="page"/>
      </w:r>
    </w:p>
    <w:p w14:paraId="3E364672" w14:textId="77777777" w:rsidR="006466E5" w:rsidRPr="005F5BFB" w:rsidRDefault="006466E5" w:rsidP="00C74660">
      <w:pPr>
        <w:jc w:val="both"/>
        <w:rPr>
          <w:rFonts w:ascii="Times New Roman" w:hAnsi="Times New Roman" w:cs="Times New Roman"/>
        </w:rPr>
      </w:pPr>
    </w:p>
    <w:tbl>
      <w:tblPr>
        <w:tblStyle w:val="TableGrid"/>
        <w:tblW w:w="0" w:type="auto"/>
        <w:tblLook w:val="04A0" w:firstRow="1" w:lastRow="0" w:firstColumn="1" w:lastColumn="0" w:noHBand="0" w:noVBand="1"/>
      </w:tblPr>
      <w:tblGrid>
        <w:gridCol w:w="4957"/>
        <w:gridCol w:w="2039"/>
        <w:gridCol w:w="1788"/>
        <w:gridCol w:w="1701"/>
      </w:tblGrid>
      <w:tr w:rsidR="006466E5" w:rsidRPr="005F5BFB" w14:paraId="38DCA764" w14:textId="77777777">
        <w:tc>
          <w:tcPr>
            <w:tcW w:w="4957" w:type="dxa"/>
          </w:tcPr>
          <w:p w14:paraId="08587B62" w14:textId="77777777" w:rsidR="006466E5" w:rsidRPr="005F5BFB" w:rsidRDefault="003249E9">
            <w:pPr>
              <w:spacing w:after="0" w:line="240" w:lineRule="auto"/>
              <w:jc w:val="center"/>
              <w:rPr>
                <w:rFonts w:ascii="Times New Roman" w:hAnsi="Times New Roman" w:cs="Times New Roman"/>
              </w:rPr>
            </w:pPr>
            <w:r w:rsidRPr="005F5BFB">
              <w:rPr>
                <w:rFonts w:ascii="Times New Roman" w:hAnsi="Times New Roman" w:cs="Times New Roman"/>
              </w:rPr>
              <w:t>Bendras lėšų poreikis ir numatomi finansavimo šaltiniai</w:t>
            </w:r>
          </w:p>
        </w:tc>
        <w:tc>
          <w:tcPr>
            <w:tcW w:w="2039" w:type="dxa"/>
          </w:tcPr>
          <w:p w14:paraId="45820CAF"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2025 m.        (tūkst. Eur)</w:t>
            </w:r>
          </w:p>
        </w:tc>
        <w:tc>
          <w:tcPr>
            <w:tcW w:w="1788" w:type="dxa"/>
          </w:tcPr>
          <w:p w14:paraId="292D6440"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2026 m. projektas            (tūkst. Eur)</w:t>
            </w:r>
          </w:p>
        </w:tc>
        <w:tc>
          <w:tcPr>
            <w:tcW w:w="1701" w:type="dxa"/>
          </w:tcPr>
          <w:p w14:paraId="4D6BBA7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2027 m. projektas (tūkst. Eur)</w:t>
            </w:r>
          </w:p>
        </w:tc>
      </w:tr>
      <w:tr w:rsidR="006466E5" w:rsidRPr="005F5BFB" w14:paraId="3EEC618F" w14:textId="77777777">
        <w:tc>
          <w:tcPr>
            <w:tcW w:w="4957" w:type="dxa"/>
          </w:tcPr>
          <w:p w14:paraId="040E8A76" w14:textId="77777777" w:rsidR="006466E5" w:rsidRPr="005F5BFB" w:rsidRDefault="003249E9">
            <w:pPr>
              <w:spacing w:after="0" w:line="240" w:lineRule="auto"/>
              <w:rPr>
                <w:rFonts w:ascii="Times New Roman" w:hAnsi="Times New Roman" w:cs="Times New Roman"/>
                <w:b/>
                <w:bCs/>
              </w:rPr>
            </w:pPr>
            <w:r w:rsidRPr="005F5BFB">
              <w:rPr>
                <w:rFonts w:ascii="Times New Roman" w:hAnsi="Times New Roman" w:cs="Times New Roman"/>
                <w:b/>
                <w:bCs/>
              </w:rPr>
              <w:t>2. Finansavimo šaltiniai:</w:t>
            </w:r>
          </w:p>
        </w:tc>
        <w:tc>
          <w:tcPr>
            <w:tcW w:w="2039" w:type="dxa"/>
          </w:tcPr>
          <w:p w14:paraId="3CE29042" w14:textId="77777777" w:rsidR="006466E5" w:rsidRPr="005F5BFB" w:rsidRDefault="006466E5">
            <w:pPr>
              <w:spacing w:after="0" w:line="240" w:lineRule="auto"/>
              <w:rPr>
                <w:rFonts w:ascii="Times New Roman" w:hAnsi="Times New Roman" w:cs="Times New Roman"/>
              </w:rPr>
            </w:pPr>
          </w:p>
        </w:tc>
        <w:tc>
          <w:tcPr>
            <w:tcW w:w="1788" w:type="dxa"/>
          </w:tcPr>
          <w:p w14:paraId="5AC50114" w14:textId="77777777" w:rsidR="006466E5" w:rsidRPr="005F5BFB" w:rsidRDefault="006466E5">
            <w:pPr>
              <w:spacing w:after="0" w:line="240" w:lineRule="auto"/>
              <w:rPr>
                <w:rFonts w:ascii="Times New Roman" w:hAnsi="Times New Roman" w:cs="Times New Roman"/>
              </w:rPr>
            </w:pPr>
          </w:p>
        </w:tc>
        <w:tc>
          <w:tcPr>
            <w:tcW w:w="1701" w:type="dxa"/>
          </w:tcPr>
          <w:p w14:paraId="52C73295" w14:textId="77777777" w:rsidR="006466E5" w:rsidRPr="005F5BFB" w:rsidRDefault="006466E5">
            <w:pPr>
              <w:spacing w:after="0" w:line="240" w:lineRule="auto"/>
              <w:rPr>
                <w:rFonts w:ascii="Times New Roman" w:hAnsi="Times New Roman" w:cs="Times New Roman"/>
              </w:rPr>
            </w:pPr>
          </w:p>
        </w:tc>
      </w:tr>
      <w:tr w:rsidR="006466E5" w:rsidRPr="005F5BFB" w14:paraId="2474F9B3" w14:textId="77777777">
        <w:tc>
          <w:tcPr>
            <w:tcW w:w="4957" w:type="dxa"/>
          </w:tcPr>
          <w:p w14:paraId="0D678637"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SB</w:t>
            </w:r>
            <w:r w:rsidRPr="005F5BFB">
              <w:rPr>
                <w:rFonts w:ascii="Times New Roman" w:hAnsi="Times New Roman" w:cs="Times New Roman"/>
              </w:rPr>
              <w:t xml:space="preserve"> – asignavimai savarankiškosioms funkcijoms atlikti, biudžetinių įstaigų pajamų lėšos, aplinkos apsaugos rėmimo specialiosios programos lėšos, paskolų lėšos ir kt. (tvirtinamos biudžete ir strateginiame veiklos plane).</w:t>
            </w:r>
          </w:p>
        </w:tc>
        <w:tc>
          <w:tcPr>
            <w:tcW w:w="2039" w:type="dxa"/>
          </w:tcPr>
          <w:p w14:paraId="5794A899"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447,4</w:t>
            </w:r>
          </w:p>
        </w:tc>
        <w:tc>
          <w:tcPr>
            <w:tcW w:w="1788" w:type="dxa"/>
          </w:tcPr>
          <w:p w14:paraId="7D14CD65"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514,1</w:t>
            </w:r>
          </w:p>
        </w:tc>
        <w:tc>
          <w:tcPr>
            <w:tcW w:w="1701" w:type="dxa"/>
          </w:tcPr>
          <w:p w14:paraId="22189766"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514,1</w:t>
            </w:r>
          </w:p>
        </w:tc>
      </w:tr>
      <w:tr w:rsidR="006466E5" w:rsidRPr="005F5BFB" w14:paraId="68668B3F" w14:textId="77777777">
        <w:tc>
          <w:tcPr>
            <w:tcW w:w="4957" w:type="dxa"/>
          </w:tcPr>
          <w:p w14:paraId="369C131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D</w:t>
            </w:r>
            <w:r w:rsidRPr="005F5BFB">
              <w:rPr>
                <w:rFonts w:ascii="Times New Roman" w:hAnsi="Times New Roman" w:cs="Times New Roman"/>
              </w:rPr>
              <w:t xml:space="preserve"> – asignavimai valstybinėms (valstybės perduotoms savivaldybėms) funkcijoms atlikti, kitos spec. tikslinės dotacijos (perduotoms iš apskričių įstaigoms išlaikyti, mokinio krepšelio lėšos ir kt.), kitos dotacijos.</w:t>
            </w:r>
          </w:p>
        </w:tc>
        <w:tc>
          <w:tcPr>
            <w:tcW w:w="2039" w:type="dxa"/>
          </w:tcPr>
          <w:p w14:paraId="1C95CCCD"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1756,2</w:t>
            </w:r>
          </w:p>
        </w:tc>
        <w:tc>
          <w:tcPr>
            <w:tcW w:w="1788" w:type="dxa"/>
          </w:tcPr>
          <w:p w14:paraId="39DE8DB8"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1756,2</w:t>
            </w:r>
          </w:p>
        </w:tc>
        <w:tc>
          <w:tcPr>
            <w:tcW w:w="1701" w:type="dxa"/>
          </w:tcPr>
          <w:p w14:paraId="29EF9CFE"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1756,2</w:t>
            </w:r>
          </w:p>
        </w:tc>
      </w:tr>
      <w:tr w:rsidR="006466E5" w:rsidRPr="005F5BFB" w14:paraId="3D5C546B" w14:textId="77777777">
        <w:tc>
          <w:tcPr>
            <w:tcW w:w="4957" w:type="dxa"/>
          </w:tcPr>
          <w:p w14:paraId="40F8DAF6"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VB</w:t>
            </w:r>
            <w:r w:rsidRPr="005F5BFB">
              <w:rPr>
                <w:rFonts w:ascii="Times New Roman" w:hAnsi="Times New Roman" w:cs="Times New Roman"/>
              </w:rPr>
              <w:t xml:space="preserve"> – kitos valstybės biudžeto lėšos, kurias įstaiga gauna tiesiogiai, o ne per savivaldybės biudžetą – ministerijų, departamentų lėšos (netvirtinamos biudžete, tvirtinamos strateginiame veiklos plane).</w:t>
            </w:r>
          </w:p>
        </w:tc>
        <w:tc>
          <w:tcPr>
            <w:tcW w:w="2039" w:type="dxa"/>
          </w:tcPr>
          <w:p w14:paraId="25F4D880"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12,0</w:t>
            </w:r>
          </w:p>
        </w:tc>
        <w:tc>
          <w:tcPr>
            <w:tcW w:w="1788" w:type="dxa"/>
          </w:tcPr>
          <w:p w14:paraId="3D2264C4"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12,0</w:t>
            </w:r>
          </w:p>
        </w:tc>
        <w:tc>
          <w:tcPr>
            <w:tcW w:w="1701" w:type="dxa"/>
          </w:tcPr>
          <w:p w14:paraId="6B808ADE"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12,0</w:t>
            </w:r>
          </w:p>
        </w:tc>
      </w:tr>
      <w:tr w:rsidR="006466E5" w:rsidRPr="005F5BFB" w14:paraId="3DF7D15C" w14:textId="77777777">
        <w:tc>
          <w:tcPr>
            <w:tcW w:w="4957" w:type="dxa"/>
          </w:tcPr>
          <w:p w14:paraId="1A1F6AC2"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ES</w:t>
            </w:r>
            <w:r w:rsidRPr="005F5BFB">
              <w:rPr>
                <w:rFonts w:ascii="Times New Roman" w:hAnsi="Times New Roman" w:cs="Times New Roman"/>
              </w:rPr>
              <w:t xml:space="preserve"> – Europos Sąjungos ir kitų užsienio fondų lėšos, kurias tiesiogiai gauna įstaigos (netvirtinamos biudžete, tvirtinamos strateginiame veiklos plane).</w:t>
            </w:r>
          </w:p>
        </w:tc>
        <w:tc>
          <w:tcPr>
            <w:tcW w:w="2039" w:type="dxa"/>
          </w:tcPr>
          <w:p w14:paraId="424F5ECE"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8,5</w:t>
            </w:r>
          </w:p>
        </w:tc>
        <w:tc>
          <w:tcPr>
            <w:tcW w:w="1788" w:type="dxa"/>
          </w:tcPr>
          <w:p w14:paraId="79F4E5DD"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5,0</w:t>
            </w:r>
          </w:p>
        </w:tc>
        <w:tc>
          <w:tcPr>
            <w:tcW w:w="1701" w:type="dxa"/>
          </w:tcPr>
          <w:p w14:paraId="4323581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5,0</w:t>
            </w:r>
          </w:p>
        </w:tc>
      </w:tr>
      <w:tr w:rsidR="006466E5" w:rsidRPr="005F5BFB" w14:paraId="2DEB3308" w14:textId="77777777">
        <w:tc>
          <w:tcPr>
            <w:tcW w:w="4957" w:type="dxa"/>
          </w:tcPr>
          <w:p w14:paraId="6727902F"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b/>
                <w:bCs/>
              </w:rPr>
              <w:t>KT</w:t>
            </w:r>
            <w:r w:rsidRPr="005F5BFB">
              <w:rPr>
                <w:rFonts w:ascii="Times New Roman" w:hAnsi="Times New Roman" w:cs="Times New Roman"/>
              </w:rPr>
              <w:t xml:space="preserve"> – įstaigų veiklos pajamos, 1,2 proc. paramos, rėmėjų lėšos (netvirtinamos biudžete, tvirtinamos strateginiame veiklos plane).</w:t>
            </w:r>
          </w:p>
        </w:tc>
        <w:tc>
          <w:tcPr>
            <w:tcW w:w="2039" w:type="dxa"/>
          </w:tcPr>
          <w:p w14:paraId="73D34C2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7,7</w:t>
            </w:r>
          </w:p>
        </w:tc>
        <w:tc>
          <w:tcPr>
            <w:tcW w:w="1788" w:type="dxa"/>
          </w:tcPr>
          <w:p w14:paraId="0C1CDE98"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3,0</w:t>
            </w:r>
          </w:p>
        </w:tc>
        <w:tc>
          <w:tcPr>
            <w:tcW w:w="1701" w:type="dxa"/>
          </w:tcPr>
          <w:p w14:paraId="4A9414B5"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3,0</w:t>
            </w:r>
          </w:p>
        </w:tc>
      </w:tr>
      <w:tr w:rsidR="006466E5" w:rsidRPr="005F5BFB" w14:paraId="365CC0EB" w14:textId="77777777">
        <w:tc>
          <w:tcPr>
            <w:tcW w:w="4957" w:type="dxa"/>
          </w:tcPr>
          <w:p w14:paraId="33117420" w14:textId="37C710E8" w:rsidR="006466E5" w:rsidRPr="005F5BFB" w:rsidRDefault="003249E9">
            <w:pPr>
              <w:spacing w:after="0" w:line="240" w:lineRule="auto"/>
              <w:rPr>
                <w:rFonts w:ascii="Times New Roman" w:hAnsi="Times New Roman" w:cs="Times New Roman"/>
                <w:b/>
                <w:bCs/>
              </w:rPr>
            </w:pPr>
            <w:r w:rsidRPr="005F5BFB">
              <w:rPr>
                <w:rFonts w:ascii="Times New Roman" w:hAnsi="Times New Roman" w:cs="Times New Roman"/>
                <w:b/>
                <w:bCs/>
              </w:rPr>
              <w:t xml:space="preserve"> Iš viso</w:t>
            </w:r>
            <w:r w:rsidR="00C74660">
              <w:rPr>
                <w:rFonts w:ascii="Times New Roman" w:hAnsi="Times New Roman" w:cs="Times New Roman"/>
                <w:b/>
                <w:bCs/>
              </w:rPr>
              <w:t>:</w:t>
            </w:r>
          </w:p>
        </w:tc>
        <w:tc>
          <w:tcPr>
            <w:tcW w:w="2039" w:type="dxa"/>
          </w:tcPr>
          <w:p w14:paraId="3FA0CEA2"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2231,8</w:t>
            </w:r>
          </w:p>
        </w:tc>
        <w:tc>
          <w:tcPr>
            <w:tcW w:w="1788" w:type="dxa"/>
          </w:tcPr>
          <w:p w14:paraId="172402FB"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2290,3</w:t>
            </w:r>
          </w:p>
        </w:tc>
        <w:tc>
          <w:tcPr>
            <w:tcW w:w="1701" w:type="dxa"/>
          </w:tcPr>
          <w:p w14:paraId="5B9320C3" w14:textId="77777777" w:rsidR="006466E5" w:rsidRPr="005F5BFB" w:rsidRDefault="003249E9">
            <w:pPr>
              <w:spacing w:after="0" w:line="240" w:lineRule="auto"/>
              <w:rPr>
                <w:rFonts w:ascii="Times New Roman" w:hAnsi="Times New Roman" w:cs="Times New Roman"/>
              </w:rPr>
            </w:pPr>
            <w:r w:rsidRPr="005F5BFB">
              <w:rPr>
                <w:rFonts w:ascii="Times New Roman" w:hAnsi="Times New Roman" w:cs="Times New Roman"/>
              </w:rPr>
              <w:t>2290,3</w:t>
            </w:r>
          </w:p>
        </w:tc>
      </w:tr>
    </w:tbl>
    <w:p w14:paraId="159C0F62" w14:textId="77777777" w:rsidR="00C74660" w:rsidRDefault="00C74660" w:rsidP="00C74660">
      <w:pPr>
        <w:spacing w:after="0" w:line="240" w:lineRule="auto"/>
        <w:ind w:firstLine="720"/>
        <w:rPr>
          <w:rFonts w:ascii="Times New Roman" w:hAnsi="Times New Roman" w:cs="Times New Roman"/>
        </w:rPr>
      </w:pPr>
    </w:p>
    <w:p w14:paraId="1F61B650" w14:textId="77777777" w:rsidR="006466E5" w:rsidRPr="005F5BFB" w:rsidRDefault="006466E5">
      <w:pPr>
        <w:ind w:firstLine="720"/>
        <w:rPr>
          <w:rFonts w:ascii="Times New Roman" w:hAnsi="Times New Roman" w:cs="Times New Roman"/>
        </w:rPr>
      </w:pPr>
    </w:p>
    <w:sectPr w:rsidR="006466E5" w:rsidRPr="005F5BF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EDCF" w14:textId="77777777" w:rsidR="00DD7A51" w:rsidRDefault="00DD7A51">
      <w:pPr>
        <w:spacing w:line="240" w:lineRule="auto"/>
      </w:pPr>
      <w:r>
        <w:separator/>
      </w:r>
    </w:p>
  </w:endnote>
  <w:endnote w:type="continuationSeparator" w:id="0">
    <w:p w14:paraId="4EB5B0CE" w14:textId="77777777" w:rsidR="00DD7A51" w:rsidRDefault="00DD7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A2FF" w14:textId="77777777" w:rsidR="00DD7A51" w:rsidRDefault="00DD7A51">
      <w:pPr>
        <w:spacing w:after="0"/>
      </w:pPr>
      <w:r>
        <w:separator/>
      </w:r>
    </w:p>
  </w:footnote>
  <w:footnote w:type="continuationSeparator" w:id="0">
    <w:p w14:paraId="5315BEC3" w14:textId="77777777" w:rsidR="00DD7A51" w:rsidRDefault="00DD7A5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9F2"/>
    <w:rsid w:val="0000235A"/>
    <w:rsid w:val="000076A9"/>
    <w:rsid w:val="00016DE0"/>
    <w:rsid w:val="000170D3"/>
    <w:rsid w:val="0002541B"/>
    <w:rsid w:val="00034146"/>
    <w:rsid w:val="000369E7"/>
    <w:rsid w:val="00052DCF"/>
    <w:rsid w:val="00060E71"/>
    <w:rsid w:val="00065D62"/>
    <w:rsid w:val="00067BC2"/>
    <w:rsid w:val="00067FEC"/>
    <w:rsid w:val="00074690"/>
    <w:rsid w:val="00092BB7"/>
    <w:rsid w:val="00094A18"/>
    <w:rsid w:val="000C6440"/>
    <w:rsid w:val="000E259F"/>
    <w:rsid w:val="000F1F3E"/>
    <w:rsid w:val="000F3725"/>
    <w:rsid w:val="000F504E"/>
    <w:rsid w:val="000F6E61"/>
    <w:rsid w:val="001020FA"/>
    <w:rsid w:val="00117D4D"/>
    <w:rsid w:val="001216B1"/>
    <w:rsid w:val="00125DF0"/>
    <w:rsid w:val="00134EE4"/>
    <w:rsid w:val="00137E89"/>
    <w:rsid w:val="00147587"/>
    <w:rsid w:val="001601B3"/>
    <w:rsid w:val="001648D3"/>
    <w:rsid w:val="00170A1E"/>
    <w:rsid w:val="001763F1"/>
    <w:rsid w:val="001800F8"/>
    <w:rsid w:val="00197C31"/>
    <w:rsid w:val="001B032B"/>
    <w:rsid w:val="001B7C65"/>
    <w:rsid w:val="001C41E3"/>
    <w:rsid w:val="001C774A"/>
    <w:rsid w:val="001E409E"/>
    <w:rsid w:val="001E6A89"/>
    <w:rsid w:val="001E6D10"/>
    <w:rsid w:val="00214A64"/>
    <w:rsid w:val="00221DD9"/>
    <w:rsid w:val="0022223E"/>
    <w:rsid w:val="00224607"/>
    <w:rsid w:val="00227080"/>
    <w:rsid w:val="002375BD"/>
    <w:rsid w:val="00240D5F"/>
    <w:rsid w:val="00253E8E"/>
    <w:rsid w:val="002708E4"/>
    <w:rsid w:val="002714FA"/>
    <w:rsid w:val="00287C95"/>
    <w:rsid w:val="00292EB9"/>
    <w:rsid w:val="0029550D"/>
    <w:rsid w:val="002A41CA"/>
    <w:rsid w:val="002A4B9E"/>
    <w:rsid w:val="002B2F2B"/>
    <w:rsid w:val="002B5DB0"/>
    <w:rsid w:val="002B6CED"/>
    <w:rsid w:val="002C283F"/>
    <w:rsid w:val="002C4FC5"/>
    <w:rsid w:val="002C724B"/>
    <w:rsid w:val="002D49CE"/>
    <w:rsid w:val="002E320C"/>
    <w:rsid w:val="002E49E1"/>
    <w:rsid w:val="002E53E6"/>
    <w:rsid w:val="002F1ACF"/>
    <w:rsid w:val="002F2AB9"/>
    <w:rsid w:val="002F4F25"/>
    <w:rsid w:val="00302A5A"/>
    <w:rsid w:val="0030478A"/>
    <w:rsid w:val="003052F0"/>
    <w:rsid w:val="0030707D"/>
    <w:rsid w:val="003157E0"/>
    <w:rsid w:val="003249E9"/>
    <w:rsid w:val="003323FC"/>
    <w:rsid w:val="003324B9"/>
    <w:rsid w:val="003428A8"/>
    <w:rsid w:val="00345B41"/>
    <w:rsid w:val="00355F65"/>
    <w:rsid w:val="0035715D"/>
    <w:rsid w:val="00360DA5"/>
    <w:rsid w:val="0036533F"/>
    <w:rsid w:val="003769F2"/>
    <w:rsid w:val="00376F7E"/>
    <w:rsid w:val="00383F8D"/>
    <w:rsid w:val="003944E3"/>
    <w:rsid w:val="003A193D"/>
    <w:rsid w:val="003A2899"/>
    <w:rsid w:val="003A574F"/>
    <w:rsid w:val="003A6A7B"/>
    <w:rsid w:val="003A7331"/>
    <w:rsid w:val="003B5517"/>
    <w:rsid w:val="003B5F2F"/>
    <w:rsid w:val="003C0157"/>
    <w:rsid w:val="003C1FB6"/>
    <w:rsid w:val="003D6EE7"/>
    <w:rsid w:val="003E1088"/>
    <w:rsid w:val="003E1CE0"/>
    <w:rsid w:val="00414B25"/>
    <w:rsid w:val="00440DAE"/>
    <w:rsid w:val="00447B67"/>
    <w:rsid w:val="00471CF5"/>
    <w:rsid w:val="00474104"/>
    <w:rsid w:val="004823A7"/>
    <w:rsid w:val="004A7603"/>
    <w:rsid w:val="004B1F10"/>
    <w:rsid w:val="004B2AEB"/>
    <w:rsid w:val="004B7987"/>
    <w:rsid w:val="004C3CBE"/>
    <w:rsid w:val="004D295A"/>
    <w:rsid w:val="004E14BF"/>
    <w:rsid w:val="004E435C"/>
    <w:rsid w:val="00506B36"/>
    <w:rsid w:val="0052630F"/>
    <w:rsid w:val="00530D1A"/>
    <w:rsid w:val="00533451"/>
    <w:rsid w:val="005438B8"/>
    <w:rsid w:val="00554472"/>
    <w:rsid w:val="00561367"/>
    <w:rsid w:val="00565F9B"/>
    <w:rsid w:val="00571793"/>
    <w:rsid w:val="00571EAD"/>
    <w:rsid w:val="00573D2C"/>
    <w:rsid w:val="00574026"/>
    <w:rsid w:val="00586C45"/>
    <w:rsid w:val="005878F9"/>
    <w:rsid w:val="00587C49"/>
    <w:rsid w:val="005B535A"/>
    <w:rsid w:val="005E4013"/>
    <w:rsid w:val="005E699B"/>
    <w:rsid w:val="005E7D3B"/>
    <w:rsid w:val="005F220F"/>
    <w:rsid w:val="005F5BFB"/>
    <w:rsid w:val="005F764B"/>
    <w:rsid w:val="00617512"/>
    <w:rsid w:val="00632215"/>
    <w:rsid w:val="006466E5"/>
    <w:rsid w:val="00646CE6"/>
    <w:rsid w:val="006622FB"/>
    <w:rsid w:val="00663289"/>
    <w:rsid w:val="006647F8"/>
    <w:rsid w:val="00675F8A"/>
    <w:rsid w:val="00676C01"/>
    <w:rsid w:val="00691C1E"/>
    <w:rsid w:val="006B4417"/>
    <w:rsid w:val="006B6793"/>
    <w:rsid w:val="006C45A3"/>
    <w:rsid w:val="006D395B"/>
    <w:rsid w:val="006D766E"/>
    <w:rsid w:val="006E16BB"/>
    <w:rsid w:val="00704E2D"/>
    <w:rsid w:val="00723F95"/>
    <w:rsid w:val="00727367"/>
    <w:rsid w:val="007305AD"/>
    <w:rsid w:val="00731090"/>
    <w:rsid w:val="00741328"/>
    <w:rsid w:val="00742DA7"/>
    <w:rsid w:val="00742E9C"/>
    <w:rsid w:val="007521BD"/>
    <w:rsid w:val="00755B32"/>
    <w:rsid w:val="00772352"/>
    <w:rsid w:val="00785148"/>
    <w:rsid w:val="0079202A"/>
    <w:rsid w:val="007A5C16"/>
    <w:rsid w:val="007A7D62"/>
    <w:rsid w:val="007B0E87"/>
    <w:rsid w:val="007B7DA9"/>
    <w:rsid w:val="007C6594"/>
    <w:rsid w:val="007D2840"/>
    <w:rsid w:val="0080604F"/>
    <w:rsid w:val="00815260"/>
    <w:rsid w:val="00841840"/>
    <w:rsid w:val="0085052A"/>
    <w:rsid w:val="0086248C"/>
    <w:rsid w:val="008848D7"/>
    <w:rsid w:val="00892DC0"/>
    <w:rsid w:val="008A5AC0"/>
    <w:rsid w:val="008B0057"/>
    <w:rsid w:val="008B2B65"/>
    <w:rsid w:val="008B7203"/>
    <w:rsid w:val="008C6077"/>
    <w:rsid w:val="008C71E6"/>
    <w:rsid w:val="008D2DBC"/>
    <w:rsid w:val="008D48BD"/>
    <w:rsid w:val="008E65F9"/>
    <w:rsid w:val="009111D7"/>
    <w:rsid w:val="00916EB4"/>
    <w:rsid w:val="009329AA"/>
    <w:rsid w:val="00942696"/>
    <w:rsid w:val="00944072"/>
    <w:rsid w:val="00946E21"/>
    <w:rsid w:val="009602FE"/>
    <w:rsid w:val="00966561"/>
    <w:rsid w:val="00966FCD"/>
    <w:rsid w:val="00967126"/>
    <w:rsid w:val="00973E49"/>
    <w:rsid w:val="009775D2"/>
    <w:rsid w:val="00982393"/>
    <w:rsid w:val="0099241B"/>
    <w:rsid w:val="009A691D"/>
    <w:rsid w:val="009B0F8D"/>
    <w:rsid w:val="009B1F28"/>
    <w:rsid w:val="009B20D6"/>
    <w:rsid w:val="009B21A6"/>
    <w:rsid w:val="009C782F"/>
    <w:rsid w:val="009E20F4"/>
    <w:rsid w:val="009E7F83"/>
    <w:rsid w:val="00A25773"/>
    <w:rsid w:val="00A44F96"/>
    <w:rsid w:val="00A5511E"/>
    <w:rsid w:val="00A609C9"/>
    <w:rsid w:val="00A67284"/>
    <w:rsid w:val="00A71754"/>
    <w:rsid w:val="00A77E61"/>
    <w:rsid w:val="00A77F44"/>
    <w:rsid w:val="00A872BE"/>
    <w:rsid w:val="00A87A66"/>
    <w:rsid w:val="00AA0C82"/>
    <w:rsid w:val="00AA21AD"/>
    <w:rsid w:val="00AD1E7E"/>
    <w:rsid w:val="00AD45C1"/>
    <w:rsid w:val="00AD4AB7"/>
    <w:rsid w:val="00AD6064"/>
    <w:rsid w:val="00AD7D3F"/>
    <w:rsid w:val="00AF131B"/>
    <w:rsid w:val="00AF1D8B"/>
    <w:rsid w:val="00AF4573"/>
    <w:rsid w:val="00AF7425"/>
    <w:rsid w:val="00B0054B"/>
    <w:rsid w:val="00B014E6"/>
    <w:rsid w:val="00B02812"/>
    <w:rsid w:val="00B042F4"/>
    <w:rsid w:val="00B1294B"/>
    <w:rsid w:val="00B1449B"/>
    <w:rsid w:val="00B358EE"/>
    <w:rsid w:val="00B43171"/>
    <w:rsid w:val="00B5466D"/>
    <w:rsid w:val="00B66BE9"/>
    <w:rsid w:val="00B71F26"/>
    <w:rsid w:val="00B808F0"/>
    <w:rsid w:val="00BA659C"/>
    <w:rsid w:val="00BA7146"/>
    <w:rsid w:val="00BA79D0"/>
    <w:rsid w:val="00BB1428"/>
    <w:rsid w:val="00BB710D"/>
    <w:rsid w:val="00BC09AC"/>
    <w:rsid w:val="00BC118B"/>
    <w:rsid w:val="00BC4ABC"/>
    <w:rsid w:val="00BD3723"/>
    <w:rsid w:val="00BD6686"/>
    <w:rsid w:val="00BF018F"/>
    <w:rsid w:val="00BF5082"/>
    <w:rsid w:val="00C05D91"/>
    <w:rsid w:val="00C120F2"/>
    <w:rsid w:val="00C17963"/>
    <w:rsid w:val="00C273F8"/>
    <w:rsid w:val="00C34E97"/>
    <w:rsid w:val="00C53772"/>
    <w:rsid w:val="00C54D47"/>
    <w:rsid w:val="00C63974"/>
    <w:rsid w:val="00C669B6"/>
    <w:rsid w:val="00C7438D"/>
    <w:rsid w:val="00C74660"/>
    <w:rsid w:val="00C82B99"/>
    <w:rsid w:val="00CC2679"/>
    <w:rsid w:val="00CD797B"/>
    <w:rsid w:val="00CF0C8E"/>
    <w:rsid w:val="00CF21F3"/>
    <w:rsid w:val="00D02F4B"/>
    <w:rsid w:val="00D103F1"/>
    <w:rsid w:val="00D1088E"/>
    <w:rsid w:val="00D11F64"/>
    <w:rsid w:val="00D309AC"/>
    <w:rsid w:val="00D41B99"/>
    <w:rsid w:val="00D649C5"/>
    <w:rsid w:val="00D672C7"/>
    <w:rsid w:val="00D73A97"/>
    <w:rsid w:val="00D80C18"/>
    <w:rsid w:val="00D81120"/>
    <w:rsid w:val="00D964AD"/>
    <w:rsid w:val="00DC3A38"/>
    <w:rsid w:val="00DD2C71"/>
    <w:rsid w:val="00DD3D91"/>
    <w:rsid w:val="00DD5D64"/>
    <w:rsid w:val="00DD6E5F"/>
    <w:rsid w:val="00DD7A51"/>
    <w:rsid w:val="00DE4DA6"/>
    <w:rsid w:val="00DE72BA"/>
    <w:rsid w:val="00E07DFC"/>
    <w:rsid w:val="00E13E1F"/>
    <w:rsid w:val="00E16AFB"/>
    <w:rsid w:val="00E21A99"/>
    <w:rsid w:val="00E226F3"/>
    <w:rsid w:val="00E26173"/>
    <w:rsid w:val="00E26A99"/>
    <w:rsid w:val="00E30117"/>
    <w:rsid w:val="00E36047"/>
    <w:rsid w:val="00E43CB4"/>
    <w:rsid w:val="00E60425"/>
    <w:rsid w:val="00E705AC"/>
    <w:rsid w:val="00E72D9B"/>
    <w:rsid w:val="00E7600E"/>
    <w:rsid w:val="00E778FA"/>
    <w:rsid w:val="00E80516"/>
    <w:rsid w:val="00EA39FC"/>
    <w:rsid w:val="00EA7840"/>
    <w:rsid w:val="00EB16AF"/>
    <w:rsid w:val="00EB33D6"/>
    <w:rsid w:val="00EC5626"/>
    <w:rsid w:val="00ED51C8"/>
    <w:rsid w:val="00EE3F33"/>
    <w:rsid w:val="00EF321D"/>
    <w:rsid w:val="00EF3774"/>
    <w:rsid w:val="00EF3EF3"/>
    <w:rsid w:val="00F10598"/>
    <w:rsid w:val="00F209AA"/>
    <w:rsid w:val="00F322FB"/>
    <w:rsid w:val="00F32CF1"/>
    <w:rsid w:val="00F43D9C"/>
    <w:rsid w:val="00F57478"/>
    <w:rsid w:val="00F57D62"/>
    <w:rsid w:val="00F63170"/>
    <w:rsid w:val="00F76265"/>
    <w:rsid w:val="00F822FD"/>
    <w:rsid w:val="00F857E6"/>
    <w:rsid w:val="00F964FA"/>
    <w:rsid w:val="64883FC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D86B"/>
  <w15:docId w15:val="{030B149A-9DCE-43C3-BF92-19D90744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lt-LT"/>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Rykuspabraukimas1">
    <w:name w:val="Ryškus pabraukima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Rykinuoroda1">
    <w:name w:val="Ryški nuoroda1"/>
    <w:basedOn w:val="DefaultParagraphFont"/>
    <w:uiPriority w:val="32"/>
    <w:qFormat/>
    <w:rPr>
      <w:b/>
      <w:bCs/>
      <w:smallCaps/>
      <w:color w:val="0F4761" w:themeColor="accent1" w:themeShade="BF"/>
      <w:spacing w:val="5"/>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table" w:customStyle="1" w:styleId="TableGrid1">
    <w:name w:val="Table Grid1"/>
    <w:basedOn w:val="TableNormal"/>
    <w:next w:val="TableGrid"/>
    <w:uiPriority w:val="39"/>
    <w:rsid w:val="00EE3F33"/>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41944">
      <w:bodyDiv w:val="1"/>
      <w:marLeft w:val="0"/>
      <w:marRight w:val="0"/>
      <w:marTop w:val="0"/>
      <w:marBottom w:val="0"/>
      <w:divBdr>
        <w:top w:val="none" w:sz="0" w:space="0" w:color="auto"/>
        <w:left w:val="none" w:sz="0" w:space="0" w:color="auto"/>
        <w:bottom w:val="none" w:sz="0" w:space="0" w:color="auto"/>
        <w:right w:val="none" w:sz="0" w:space="0" w:color="auto"/>
      </w:divBdr>
    </w:div>
    <w:div w:id="1759057138">
      <w:bodyDiv w:val="1"/>
      <w:marLeft w:val="0"/>
      <w:marRight w:val="0"/>
      <w:marTop w:val="0"/>
      <w:marBottom w:val="0"/>
      <w:divBdr>
        <w:top w:val="none" w:sz="0" w:space="0" w:color="auto"/>
        <w:left w:val="none" w:sz="0" w:space="0" w:color="auto"/>
        <w:bottom w:val="none" w:sz="0" w:space="0" w:color="auto"/>
        <w:right w:val="none" w:sz="0" w:space="0" w:color="auto"/>
      </w:divBdr>
    </w:div>
    <w:div w:id="180396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nogimnazij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C2B4-CADA-4B1E-BE60-4CFF3059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4263</Words>
  <Characters>24305</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Kuckailienė</dc:creator>
  <cp:lastModifiedBy>Rasa Žukienė</cp:lastModifiedBy>
  <cp:revision>3</cp:revision>
  <cp:lastPrinted>2025-02-21T07:56:00Z</cp:lastPrinted>
  <dcterms:created xsi:type="dcterms:W3CDTF">2025-03-13T13:24:00Z</dcterms:created>
  <dcterms:modified xsi:type="dcterms:W3CDTF">2025-03-13T14:05:00Z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9BAE91EE26F24D4F9EAB8FF978258791_12</vt:lpwstr>
  </property>
</Properties>
</file>